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24515">
      <w:pPr>
        <w:spacing w:before="72"/>
        <w:ind w:right="105"/>
        <w:jc w:val="center"/>
        <w:rPr>
          <w:b/>
          <w:sz w:val="28"/>
          <w:szCs w:val="28"/>
        </w:rPr>
      </w:pPr>
      <w:r>
        <w:rPr>
          <w:b/>
          <w:position w:val="2"/>
          <w:sz w:val="28"/>
          <w:szCs w:val="28"/>
        </w:rPr>
        <w:t xml:space="preserve">                                                                                                          УТВЕРЖДЕН</w:t>
      </w:r>
    </w:p>
    <w:p w14:paraId="7380F617">
      <w:pPr>
        <w:tabs>
          <w:tab w:val="left" w:pos="8077"/>
        </w:tabs>
        <w:spacing w:before="28" w:line="261" w:lineRule="auto"/>
        <w:ind w:left="4883" w:right="124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Директором МАОУ Гимназии №23</w:t>
      </w:r>
    </w:p>
    <w:p w14:paraId="778A6415">
      <w:pPr>
        <w:tabs>
          <w:tab w:val="left" w:pos="8077"/>
        </w:tabs>
        <w:spacing w:before="28" w:line="261" w:lineRule="auto"/>
        <w:ind w:left="4883" w:right="124"/>
        <w:rPr>
          <w:sz w:val="28"/>
          <w:szCs w:val="28"/>
        </w:rPr>
      </w:pPr>
      <w:r>
        <w:rPr>
          <w:sz w:val="28"/>
          <w:szCs w:val="28"/>
        </w:rPr>
        <w:t xml:space="preserve"> Курицыной Е.Д. </w:t>
      </w:r>
    </w:p>
    <w:p w14:paraId="500979BA">
      <w:pPr>
        <w:tabs>
          <w:tab w:val="left" w:pos="8077"/>
        </w:tabs>
        <w:spacing w:before="28" w:line="261" w:lineRule="auto"/>
        <w:ind w:left="4883" w:right="124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>
        <w:rPr>
          <w:spacing w:val="36"/>
          <w:sz w:val="28"/>
          <w:szCs w:val="28"/>
        </w:rPr>
        <w:t>«</w:t>
      </w:r>
      <w:r>
        <w:rPr>
          <w:sz w:val="28"/>
          <w:szCs w:val="28"/>
        </w:rPr>
        <w:t>01</w:t>
      </w:r>
      <w:r>
        <w:rPr>
          <w:spacing w:val="36"/>
          <w:sz w:val="28"/>
          <w:szCs w:val="28"/>
        </w:rPr>
        <w:t xml:space="preserve">» </w:t>
      </w:r>
      <w:r>
        <w:rPr>
          <w:sz w:val="28"/>
          <w:szCs w:val="28"/>
        </w:rPr>
        <w:t>октября 2026 г.</w:t>
      </w:r>
    </w:p>
    <w:p w14:paraId="168FC650">
      <w:pPr>
        <w:pStyle w:val="10"/>
      </w:pPr>
    </w:p>
    <w:p w14:paraId="24B7BA90">
      <w:pPr>
        <w:pStyle w:val="10"/>
      </w:pPr>
    </w:p>
    <w:p w14:paraId="377CF570">
      <w:pPr>
        <w:pStyle w:val="10"/>
      </w:pPr>
    </w:p>
    <w:p w14:paraId="4FE09C55">
      <w:pPr>
        <w:pStyle w:val="10"/>
        <w:spacing w:before="2"/>
      </w:pPr>
    </w:p>
    <w:p w14:paraId="76DA5021">
      <w:pPr>
        <w:spacing w:before="89"/>
        <w:ind w:left="144"/>
        <w:jc w:val="center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РЕГЛАМЕНТ</w:t>
      </w:r>
    </w:p>
    <w:p w14:paraId="3040E75E">
      <w:pPr>
        <w:spacing w:before="89"/>
        <w:ind w:left="144"/>
        <w:jc w:val="center"/>
        <w:rPr>
          <w:sz w:val="28"/>
          <w:szCs w:val="28"/>
        </w:rPr>
      </w:pPr>
      <w:r>
        <w:rPr>
          <w:b/>
          <w:position w:val="1"/>
          <w:sz w:val="28"/>
          <w:szCs w:val="28"/>
        </w:rPr>
        <w:t>Регионального</w:t>
      </w:r>
      <w:r>
        <w:rPr>
          <w:b/>
          <w:spacing w:val="15"/>
          <w:position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конкурса</w:t>
      </w:r>
    </w:p>
    <w:p w14:paraId="44F8D1D9">
      <w:pPr>
        <w:spacing w:before="64"/>
        <w:ind w:left="1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исследовательских</w:t>
      </w:r>
      <w:r>
        <w:rPr>
          <w:b/>
          <w:spacing w:val="30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>
        <w:rPr>
          <w:b/>
          <w:spacing w:val="37"/>
          <w:sz w:val="28"/>
          <w:szCs w:val="28"/>
        </w:rPr>
        <w:t xml:space="preserve"> </w:t>
      </w:r>
      <w:r>
        <w:rPr>
          <w:b/>
          <w:sz w:val="28"/>
          <w:szCs w:val="28"/>
        </w:rPr>
        <w:t>проектных</w:t>
      </w:r>
      <w:r>
        <w:rPr>
          <w:b/>
          <w:spacing w:val="64"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</w:t>
      </w:r>
      <w:r>
        <w:rPr>
          <w:b/>
          <w:spacing w:val="44"/>
          <w:sz w:val="28"/>
          <w:szCs w:val="28"/>
        </w:rPr>
        <w:t xml:space="preserve"> </w:t>
      </w:r>
      <w:r>
        <w:rPr>
          <w:b/>
          <w:sz w:val="28"/>
          <w:szCs w:val="28"/>
        </w:rPr>
        <w:t>школьников</w:t>
      </w:r>
    </w:p>
    <w:p w14:paraId="18973D5D">
      <w:pPr>
        <w:tabs>
          <w:tab w:val="left" w:pos="486"/>
        </w:tabs>
        <w:spacing w:before="117"/>
        <w:ind w:left="149"/>
        <w:jc w:val="center"/>
        <w:rPr>
          <w:b/>
          <w:bCs/>
          <w:sz w:val="28"/>
          <w:szCs w:val="28"/>
        </w:rPr>
      </w:pPr>
      <w:r>
        <w:rPr>
          <w:b/>
          <w:bCs/>
          <w:w w:val="105"/>
          <w:sz w:val="28"/>
          <w:szCs w:val="28"/>
        </w:rPr>
        <w:t xml:space="preserve">«Высший пилотаж - </w:t>
      </w:r>
      <w:bookmarkStart w:id="2" w:name="_GoBack"/>
      <w:bookmarkEnd w:id="2"/>
      <w:r>
        <w:rPr>
          <w:b/>
          <w:bCs/>
          <w:w w:val="105"/>
          <w:sz w:val="28"/>
          <w:szCs w:val="28"/>
        </w:rPr>
        <w:t>Владимир</w:t>
      </w:r>
      <w:r>
        <w:rPr>
          <w:b/>
          <w:bCs/>
          <w:w w:val="105"/>
          <w:sz w:val="28"/>
          <w:szCs w:val="28"/>
          <w:lang w:val="ru-RU"/>
        </w:rPr>
        <w:t>ская</w:t>
      </w:r>
      <w:r>
        <w:rPr>
          <w:rFonts w:hint="default"/>
          <w:b/>
          <w:bCs/>
          <w:w w:val="105"/>
          <w:sz w:val="28"/>
          <w:szCs w:val="28"/>
          <w:lang w:val="ru-RU"/>
        </w:rPr>
        <w:t xml:space="preserve"> область</w:t>
      </w:r>
      <w:r>
        <w:rPr>
          <w:b/>
          <w:bCs/>
          <w:w w:val="105"/>
          <w:sz w:val="28"/>
          <w:szCs w:val="28"/>
        </w:rPr>
        <w:t>»</w:t>
      </w:r>
    </w:p>
    <w:p w14:paraId="7D19CFDB">
      <w:pPr>
        <w:spacing w:before="82"/>
        <w:ind w:left="1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>
        <w:rPr>
          <w:b/>
          <w:spacing w:val="34"/>
          <w:sz w:val="28"/>
          <w:szCs w:val="28"/>
        </w:rPr>
        <w:t xml:space="preserve"> </w:t>
      </w:r>
      <w:r>
        <w:rPr>
          <w:b/>
          <w:sz w:val="28"/>
          <w:szCs w:val="28"/>
        </w:rPr>
        <w:t>2026-2027</w:t>
      </w:r>
      <w:r>
        <w:rPr>
          <w:b/>
          <w:spacing w:val="14"/>
          <w:sz w:val="28"/>
          <w:szCs w:val="28"/>
        </w:rPr>
        <w:t xml:space="preserve"> </w:t>
      </w:r>
      <w:r>
        <w:rPr>
          <w:b/>
          <w:sz w:val="28"/>
          <w:szCs w:val="28"/>
        </w:rPr>
        <w:t>учебный</w:t>
      </w:r>
      <w:r>
        <w:rPr>
          <w:b/>
          <w:spacing w:val="44"/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</w:p>
    <w:p w14:paraId="6E74B44E">
      <w:pPr>
        <w:spacing w:before="82"/>
        <w:ind w:left="133"/>
        <w:jc w:val="center"/>
        <w:rPr>
          <w:b/>
          <w:sz w:val="28"/>
          <w:szCs w:val="28"/>
        </w:rPr>
      </w:pPr>
    </w:p>
    <w:p w14:paraId="4BAAA4B6">
      <w:pPr>
        <w:spacing w:before="82"/>
        <w:ind w:left="133"/>
        <w:jc w:val="center"/>
        <w:rPr>
          <w:b/>
          <w:sz w:val="28"/>
          <w:szCs w:val="28"/>
        </w:rPr>
      </w:pPr>
    </w:p>
    <w:p w14:paraId="41855C4A">
      <w:pPr>
        <w:pStyle w:val="13"/>
        <w:numPr>
          <w:ilvl w:val="0"/>
          <w:numId w:val="1"/>
        </w:numPr>
        <w:tabs>
          <w:tab w:val="left" w:pos="3858"/>
        </w:tabs>
        <w:ind w:left="3858" w:hanging="258"/>
        <w:jc w:val="left"/>
        <w:rPr>
          <w:b/>
          <w:sz w:val="26"/>
        </w:rPr>
      </w:pPr>
      <w:r>
        <w:rPr>
          <w:b/>
          <w:sz w:val="26"/>
        </w:rPr>
        <w:t>Общие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положения</w:t>
      </w:r>
    </w:p>
    <w:p w14:paraId="09950879">
      <w:pPr>
        <w:pStyle w:val="13"/>
        <w:numPr>
          <w:ilvl w:val="1"/>
          <w:numId w:val="1"/>
        </w:numPr>
        <w:tabs>
          <w:tab w:val="left" w:pos="1133"/>
        </w:tabs>
        <w:spacing w:before="292"/>
        <w:ind w:right="137" w:firstLine="707"/>
        <w:jc w:val="both"/>
        <w:rPr>
          <w:sz w:val="26"/>
        </w:rPr>
      </w:pPr>
      <w:r>
        <w:rPr>
          <w:sz w:val="26"/>
        </w:rPr>
        <w:t>Регламент Регионального конкурса исследовательских и проектных работ школьников «Высший пилотаж - Владимир</w:t>
      </w:r>
      <w:r>
        <w:rPr>
          <w:sz w:val="26"/>
          <w:lang w:val="ru-RU"/>
        </w:rPr>
        <w:t>ская</w:t>
      </w:r>
      <w:r>
        <w:rPr>
          <w:rFonts w:hint="default"/>
          <w:sz w:val="26"/>
          <w:lang w:val="ru-RU"/>
        </w:rPr>
        <w:t xml:space="preserve"> область</w:t>
      </w:r>
      <w:r>
        <w:rPr>
          <w:sz w:val="26"/>
        </w:rPr>
        <w:t>» (далее соответственно – Регламент, Конкурс) разработан в соответствии с Положением о Региональном конкурсе исследовательских и проектных работ школьников «Высший пилотаж» (далее – Положение) и определяет порядок организации и проведения:</w:t>
      </w:r>
    </w:p>
    <w:p w14:paraId="3572AE00">
      <w:pPr>
        <w:pStyle w:val="13"/>
        <w:numPr>
          <w:ilvl w:val="2"/>
          <w:numId w:val="1"/>
        </w:numPr>
        <w:tabs>
          <w:tab w:val="left" w:pos="1441"/>
        </w:tabs>
        <w:spacing w:before="1" w:line="298" w:lineRule="exact"/>
        <w:ind w:left="1441" w:hanging="731"/>
        <w:jc w:val="both"/>
        <w:rPr>
          <w:sz w:val="26"/>
        </w:rPr>
      </w:pPr>
      <w:r>
        <w:rPr>
          <w:sz w:val="26"/>
        </w:rPr>
        <w:t>регионального</w:t>
      </w:r>
      <w:r>
        <w:rPr>
          <w:spacing w:val="-10"/>
          <w:sz w:val="26"/>
        </w:rPr>
        <w:t xml:space="preserve"> </w:t>
      </w:r>
      <w:r>
        <w:rPr>
          <w:sz w:val="26"/>
        </w:rPr>
        <w:t>трека</w:t>
      </w:r>
      <w:r>
        <w:rPr>
          <w:spacing w:val="-9"/>
          <w:sz w:val="26"/>
        </w:rPr>
        <w:t xml:space="preserve"> </w:t>
      </w:r>
      <w:r>
        <w:rPr>
          <w:sz w:val="26"/>
        </w:rPr>
        <w:t>отборочного</w:t>
      </w:r>
      <w:r>
        <w:rPr>
          <w:spacing w:val="-9"/>
          <w:sz w:val="26"/>
        </w:rPr>
        <w:t xml:space="preserve"> </w:t>
      </w:r>
      <w:r>
        <w:rPr>
          <w:sz w:val="26"/>
        </w:rPr>
        <w:t>этапа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Конкурса;</w:t>
      </w:r>
    </w:p>
    <w:p w14:paraId="0B89F7A4">
      <w:pPr>
        <w:pStyle w:val="13"/>
        <w:numPr>
          <w:ilvl w:val="2"/>
          <w:numId w:val="1"/>
        </w:numPr>
        <w:tabs>
          <w:tab w:val="left" w:pos="1441"/>
        </w:tabs>
        <w:spacing w:line="298" w:lineRule="exact"/>
        <w:ind w:left="1441" w:hanging="731"/>
        <w:jc w:val="both"/>
        <w:rPr>
          <w:sz w:val="26"/>
        </w:rPr>
      </w:pPr>
      <w:r>
        <w:rPr>
          <w:sz w:val="26"/>
        </w:rPr>
        <w:t>заключительного</w:t>
      </w:r>
      <w:r>
        <w:rPr>
          <w:spacing w:val="-15"/>
          <w:sz w:val="26"/>
        </w:rPr>
        <w:t xml:space="preserve"> </w:t>
      </w:r>
      <w:r>
        <w:rPr>
          <w:sz w:val="26"/>
        </w:rPr>
        <w:t>этапа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Конкурса.</w:t>
      </w:r>
    </w:p>
    <w:p w14:paraId="40E6B5E9">
      <w:pPr>
        <w:pStyle w:val="13"/>
        <w:tabs>
          <w:tab w:val="left" w:pos="1326"/>
        </w:tabs>
        <w:spacing w:before="9"/>
        <w:ind w:left="2" w:right="174" w:firstLine="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МАОУ Лингвистическая гимназия № 23 имени А. Г. Столетова </w:t>
      </w:r>
      <w:r>
        <w:rPr>
          <w:sz w:val="24"/>
          <w:szCs w:val="24"/>
        </w:rPr>
        <w:t>- выступает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 роли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организатора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конкурса.</w:t>
      </w:r>
    </w:p>
    <w:p w14:paraId="46EE068D">
      <w:pPr>
        <w:pStyle w:val="13"/>
        <w:numPr>
          <w:ilvl w:val="1"/>
          <w:numId w:val="1"/>
        </w:numPr>
        <w:tabs>
          <w:tab w:val="left" w:pos="1133"/>
        </w:tabs>
        <w:spacing w:before="1"/>
        <w:ind w:right="135" w:firstLine="707"/>
        <w:jc w:val="both"/>
        <w:rPr>
          <w:sz w:val="26"/>
        </w:rPr>
      </w:pPr>
      <w:r>
        <w:rPr>
          <w:sz w:val="26"/>
        </w:rPr>
        <w:t>Не позднее чем за 10 (десять) календарных дней до начала регистрации, перечень</w:t>
      </w:r>
      <w:r>
        <w:rPr>
          <w:spacing w:val="-17"/>
          <w:sz w:val="26"/>
        </w:rPr>
        <w:t xml:space="preserve"> </w:t>
      </w:r>
      <w:r>
        <w:rPr>
          <w:sz w:val="26"/>
        </w:rPr>
        <w:t>направлений</w:t>
      </w:r>
      <w:r>
        <w:rPr>
          <w:spacing w:val="-16"/>
          <w:sz w:val="26"/>
        </w:rPr>
        <w:t xml:space="preserve"> </w:t>
      </w:r>
      <w:r>
        <w:rPr>
          <w:sz w:val="26"/>
        </w:rPr>
        <w:t>Конкурса,</w:t>
      </w:r>
      <w:r>
        <w:rPr>
          <w:spacing w:val="-16"/>
          <w:sz w:val="26"/>
        </w:rPr>
        <w:t xml:space="preserve"> </w:t>
      </w:r>
      <w:r>
        <w:rPr>
          <w:sz w:val="26"/>
        </w:rPr>
        <w:t>перечень</w:t>
      </w:r>
      <w:r>
        <w:rPr>
          <w:spacing w:val="-16"/>
          <w:sz w:val="26"/>
        </w:rPr>
        <w:t xml:space="preserve"> </w:t>
      </w:r>
      <w:r>
        <w:rPr>
          <w:sz w:val="26"/>
        </w:rPr>
        <w:t>Региональных</w:t>
      </w:r>
      <w:r>
        <w:rPr>
          <w:spacing w:val="-17"/>
          <w:sz w:val="26"/>
        </w:rPr>
        <w:t xml:space="preserve"> </w:t>
      </w:r>
      <w:r>
        <w:rPr>
          <w:sz w:val="26"/>
        </w:rPr>
        <w:t>конкурсов,</w:t>
      </w:r>
      <w:r>
        <w:rPr>
          <w:spacing w:val="-16"/>
          <w:sz w:val="26"/>
        </w:rPr>
        <w:t xml:space="preserve"> </w:t>
      </w:r>
      <w:r>
        <w:rPr>
          <w:sz w:val="26"/>
        </w:rPr>
        <w:t>сроки</w:t>
      </w:r>
      <w:r>
        <w:rPr>
          <w:spacing w:val="-16"/>
          <w:sz w:val="26"/>
        </w:rPr>
        <w:t xml:space="preserve"> </w:t>
      </w:r>
      <w:r>
        <w:rPr>
          <w:sz w:val="26"/>
        </w:rPr>
        <w:t>проведения этапов Конкурса, методические рекомендации по направлениям публикуются на странице Конкурса https://gymnasium23.ru/vysshij-pilotazh/.</w:t>
      </w:r>
    </w:p>
    <w:p w14:paraId="347E1D00">
      <w:pPr>
        <w:pStyle w:val="13"/>
        <w:numPr>
          <w:ilvl w:val="1"/>
          <w:numId w:val="1"/>
        </w:numPr>
        <w:tabs>
          <w:tab w:val="left" w:pos="1133"/>
        </w:tabs>
        <w:ind w:right="140" w:firstLine="707"/>
        <w:jc w:val="both"/>
        <w:rPr>
          <w:sz w:val="26"/>
        </w:rPr>
      </w:pPr>
      <w:r>
        <w:rPr>
          <w:sz w:val="26"/>
        </w:rPr>
        <w:t xml:space="preserve">На Конкурс принимаются исследовательские и проектные работы (далее – работы), выполненные в соответствии с требованиями, указанными в методических </w:t>
      </w:r>
      <w:r>
        <w:rPr>
          <w:spacing w:val="-2"/>
          <w:sz w:val="26"/>
        </w:rPr>
        <w:t>рекомендациях.</w:t>
      </w:r>
    </w:p>
    <w:p w14:paraId="652B514E">
      <w:pPr>
        <w:pStyle w:val="13"/>
        <w:numPr>
          <w:ilvl w:val="1"/>
          <w:numId w:val="1"/>
        </w:numPr>
        <w:tabs>
          <w:tab w:val="left" w:pos="1133"/>
        </w:tabs>
        <w:ind w:right="144" w:firstLine="707"/>
        <w:jc w:val="both"/>
        <w:rPr>
          <w:sz w:val="26"/>
        </w:rPr>
      </w:pPr>
      <w:r>
        <w:rPr>
          <w:sz w:val="26"/>
        </w:rPr>
        <w:t>Участие в Конкурсе может быть индивидуальным или групповым. Допустимая форма участия по каждому направлению регламентируется методическими рекомендациями соответствующего направления.</w:t>
      </w:r>
    </w:p>
    <w:p w14:paraId="49DB020A">
      <w:pPr>
        <w:pStyle w:val="13"/>
        <w:numPr>
          <w:ilvl w:val="1"/>
          <w:numId w:val="1"/>
        </w:numPr>
        <w:tabs>
          <w:tab w:val="left" w:pos="1133"/>
        </w:tabs>
        <w:spacing w:before="1"/>
        <w:ind w:right="144" w:firstLine="707"/>
        <w:jc w:val="both"/>
        <w:rPr>
          <w:sz w:val="26"/>
        </w:rPr>
      </w:pPr>
      <w:r>
        <w:rPr>
          <w:color w:val="0E1115"/>
          <w:sz w:val="26"/>
        </w:rPr>
        <w:t xml:space="preserve">Загрузка работ на Конкурс осуществляется участником в личном кабинете на платформе Smart LMS НИУ ВШЭ </w:t>
      </w:r>
      <w:r>
        <w:rPr>
          <w:sz w:val="26"/>
        </w:rPr>
        <w:t>(далее – личный кабинет).</w:t>
      </w:r>
    </w:p>
    <w:p w14:paraId="71EA1844">
      <w:pPr>
        <w:pStyle w:val="13"/>
        <w:numPr>
          <w:ilvl w:val="1"/>
          <w:numId w:val="1"/>
        </w:numPr>
        <w:tabs>
          <w:tab w:val="left" w:pos="1133"/>
        </w:tabs>
        <w:ind w:right="149" w:firstLine="707"/>
        <w:jc w:val="both"/>
        <w:rPr>
          <w:sz w:val="26"/>
        </w:rPr>
      </w:pPr>
      <w:r>
        <w:rPr>
          <w:sz w:val="26"/>
        </w:rPr>
        <w:t xml:space="preserve">Апелляция на результаты Конкурса ни на одном из этапов Конкурса не </w:t>
      </w:r>
      <w:r>
        <w:rPr>
          <w:spacing w:val="-2"/>
          <w:sz w:val="26"/>
        </w:rPr>
        <w:t>предусматривается.</w:t>
      </w:r>
    </w:p>
    <w:p w14:paraId="6E75BDF9">
      <w:pPr>
        <w:pStyle w:val="13"/>
        <w:tabs>
          <w:tab w:val="left" w:pos="1133"/>
        </w:tabs>
        <w:ind w:left="709" w:right="149" w:firstLine="0"/>
        <w:jc w:val="both"/>
        <w:rPr>
          <w:sz w:val="26"/>
        </w:rPr>
      </w:pPr>
    </w:p>
    <w:p w14:paraId="3CB1D25A">
      <w:pPr>
        <w:pStyle w:val="10"/>
        <w:spacing w:before="4"/>
      </w:pPr>
    </w:p>
    <w:p w14:paraId="0CDFA509">
      <w:pPr>
        <w:pStyle w:val="13"/>
        <w:numPr>
          <w:ilvl w:val="0"/>
          <w:numId w:val="1"/>
        </w:numPr>
        <w:tabs>
          <w:tab w:val="left" w:pos="3188"/>
        </w:tabs>
        <w:spacing w:before="1"/>
        <w:ind w:left="3188" w:hanging="258"/>
        <w:jc w:val="left"/>
        <w:rPr>
          <w:b/>
          <w:sz w:val="26"/>
        </w:rPr>
      </w:pPr>
      <w:r>
        <w:rPr>
          <w:b/>
          <w:sz w:val="26"/>
        </w:rPr>
        <w:t>Регистрация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загрузка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работ</w:t>
      </w:r>
    </w:p>
    <w:p w14:paraId="7ACAF1AE">
      <w:pPr>
        <w:pStyle w:val="13"/>
        <w:numPr>
          <w:ilvl w:val="1"/>
          <w:numId w:val="1"/>
        </w:numPr>
        <w:tabs>
          <w:tab w:val="left" w:pos="1133"/>
        </w:tabs>
        <w:spacing w:before="294"/>
        <w:ind w:right="138" w:firstLine="707"/>
        <w:jc w:val="both"/>
        <w:rPr>
          <w:sz w:val="26"/>
        </w:rPr>
      </w:pPr>
      <w:r>
        <w:rPr>
          <w:sz w:val="26"/>
        </w:rPr>
        <w:t>Для участия в отборочном этапе региональному треку Конкурса необходимо пройти обязательную процедуру регистрации и загрузить работу в личном кабинете участника Конкурса.</w:t>
      </w:r>
    </w:p>
    <w:p w14:paraId="56A68EE1">
      <w:pPr>
        <w:pStyle w:val="13"/>
        <w:numPr>
          <w:ilvl w:val="1"/>
          <w:numId w:val="1"/>
        </w:numPr>
        <w:tabs>
          <w:tab w:val="left" w:pos="1134"/>
        </w:tabs>
        <w:spacing w:line="297" w:lineRule="exact"/>
        <w:ind w:left="1134" w:hanging="424"/>
        <w:jc w:val="both"/>
        <w:rPr>
          <w:sz w:val="26"/>
        </w:rPr>
      </w:pPr>
      <w:r>
        <w:rPr>
          <w:sz w:val="26"/>
        </w:rPr>
        <w:t>Регистрация</w:t>
      </w:r>
      <w:r>
        <w:rPr>
          <w:spacing w:val="-10"/>
          <w:sz w:val="26"/>
        </w:rPr>
        <w:t xml:space="preserve"> </w:t>
      </w:r>
      <w:r>
        <w:rPr>
          <w:sz w:val="26"/>
        </w:rPr>
        <w:t>проводится</w:t>
      </w:r>
      <w:r>
        <w:rPr>
          <w:spacing w:val="-11"/>
          <w:sz w:val="26"/>
        </w:rPr>
        <w:t xml:space="preserve"> </w:t>
      </w:r>
      <w:r>
        <w:rPr>
          <w:sz w:val="26"/>
        </w:rPr>
        <w:t>дистанционно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два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этапа:</w:t>
      </w:r>
    </w:p>
    <w:p w14:paraId="4EC43284">
      <w:pPr>
        <w:pStyle w:val="13"/>
        <w:numPr>
          <w:ilvl w:val="2"/>
          <w:numId w:val="1"/>
        </w:numPr>
        <w:tabs>
          <w:tab w:val="left" w:pos="1441"/>
        </w:tabs>
        <w:spacing w:before="1" w:line="298" w:lineRule="exact"/>
        <w:ind w:left="1441" w:hanging="731"/>
        <w:jc w:val="both"/>
        <w:rPr>
          <w:sz w:val="26"/>
        </w:rPr>
      </w:pPr>
      <w:r>
        <w:rPr>
          <w:sz w:val="26"/>
        </w:rPr>
        <w:t>участник</w:t>
      </w:r>
      <w:r>
        <w:rPr>
          <w:spacing w:val="-13"/>
          <w:sz w:val="26"/>
        </w:rPr>
        <w:t xml:space="preserve"> </w:t>
      </w:r>
      <w:r>
        <w:rPr>
          <w:sz w:val="26"/>
        </w:rPr>
        <w:t>проходит</w:t>
      </w:r>
      <w:r>
        <w:rPr>
          <w:spacing w:val="-12"/>
          <w:sz w:val="26"/>
        </w:rPr>
        <w:t xml:space="preserve"> </w:t>
      </w:r>
      <w:r>
        <w:rPr>
          <w:sz w:val="26"/>
        </w:rPr>
        <w:t>регистрацию</w:t>
      </w:r>
      <w:r>
        <w:rPr>
          <w:spacing w:val="-11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>странице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Конкурса;</w:t>
      </w:r>
    </w:p>
    <w:p w14:paraId="0F6F5F19">
      <w:pPr>
        <w:pStyle w:val="13"/>
        <w:numPr>
          <w:ilvl w:val="2"/>
          <w:numId w:val="1"/>
        </w:numPr>
        <w:tabs>
          <w:tab w:val="left" w:pos="1440"/>
        </w:tabs>
        <w:ind w:left="2" w:right="141" w:firstLine="707"/>
        <w:jc w:val="both"/>
        <w:rPr>
          <w:sz w:val="26"/>
        </w:rPr>
      </w:pP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течение</w:t>
      </w:r>
      <w:r>
        <w:rPr>
          <w:spacing w:val="-7"/>
          <w:sz w:val="26"/>
        </w:rPr>
        <w:t xml:space="preserve"> </w:t>
      </w:r>
      <w:r>
        <w:rPr>
          <w:sz w:val="26"/>
        </w:rPr>
        <w:t>7</w:t>
      </w:r>
      <w:r>
        <w:rPr>
          <w:spacing w:val="-7"/>
          <w:sz w:val="26"/>
        </w:rPr>
        <w:t xml:space="preserve"> </w:t>
      </w:r>
      <w:r>
        <w:rPr>
          <w:sz w:val="26"/>
        </w:rPr>
        <w:t>(семи)</w:t>
      </w:r>
      <w:r>
        <w:rPr>
          <w:spacing w:val="-6"/>
          <w:sz w:val="26"/>
        </w:rPr>
        <w:t xml:space="preserve"> </w:t>
      </w:r>
      <w:r>
        <w:rPr>
          <w:sz w:val="26"/>
        </w:rPr>
        <w:t>календарных</w:t>
      </w:r>
      <w:r>
        <w:rPr>
          <w:spacing w:val="-7"/>
          <w:sz w:val="26"/>
        </w:rPr>
        <w:t xml:space="preserve"> </w:t>
      </w:r>
      <w:r>
        <w:rPr>
          <w:sz w:val="26"/>
        </w:rPr>
        <w:t>дней</w:t>
      </w:r>
      <w:r>
        <w:rPr>
          <w:spacing w:val="-7"/>
          <w:sz w:val="26"/>
        </w:rPr>
        <w:t xml:space="preserve"> </w:t>
      </w:r>
      <w:r>
        <w:rPr>
          <w:sz w:val="26"/>
        </w:rPr>
        <w:t>с</w:t>
      </w:r>
      <w:r>
        <w:rPr>
          <w:spacing w:val="-7"/>
          <w:sz w:val="26"/>
        </w:rPr>
        <w:t xml:space="preserve"> </w:t>
      </w:r>
      <w:r>
        <w:rPr>
          <w:sz w:val="26"/>
        </w:rPr>
        <w:t>даты</w:t>
      </w:r>
      <w:r>
        <w:rPr>
          <w:spacing w:val="-5"/>
          <w:sz w:val="26"/>
        </w:rPr>
        <w:t xml:space="preserve"> </w:t>
      </w:r>
      <w:r>
        <w:rPr>
          <w:sz w:val="26"/>
        </w:rPr>
        <w:t>прохождения</w:t>
      </w:r>
      <w:r>
        <w:rPr>
          <w:spacing w:val="-7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-7"/>
          <w:sz w:val="26"/>
        </w:rPr>
        <w:t xml:space="preserve"> </w:t>
      </w:r>
      <w:r>
        <w:rPr>
          <w:sz w:val="26"/>
        </w:rPr>
        <w:t>на странице Конкурса организатор направляет участнику на электронную почту, указанную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при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регистрации,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логин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пароль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для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доступа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личный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 xml:space="preserve">кабинет. </w:t>
      </w:r>
      <w:r>
        <w:rPr>
          <w:sz w:val="24"/>
          <w:szCs w:val="24"/>
        </w:rPr>
        <w:t xml:space="preserve">Регистрация считается завершенной с момента получения участником доступа в личный кабинет. В случае неполучения логина и пароля в указанный срок участник обязан обратиться на электронную почту </w:t>
      </w:r>
      <w:r>
        <w:fldChar w:fldCharType="begin"/>
      </w:r>
      <w:r>
        <w:instrText xml:space="preserve"> HYPERLINK "mailto:pilotazh@olymphse.ru" \h </w:instrText>
      </w:r>
      <w:r>
        <w:fldChar w:fldCharType="separate"/>
      </w:r>
      <w:r>
        <w:rPr>
          <w:color w:val="0000FF"/>
          <w:sz w:val="24"/>
          <w:szCs w:val="24"/>
          <w:u w:val="single" w:color="0000FF"/>
        </w:rPr>
        <w:t>pilotazh@olymphse.ru</w:t>
      </w:r>
      <w:r>
        <w:rPr>
          <w:color w:val="0000FF"/>
          <w:sz w:val="24"/>
          <w:szCs w:val="24"/>
          <w:u w:val="single" w:color="0000FF"/>
        </w:rPr>
        <w:fldChar w:fldCharType="end"/>
      </w:r>
      <w:r>
        <w:rPr>
          <w:color w:val="0000FF"/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уточнения статуса </w:t>
      </w:r>
      <w:r>
        <w:rPr>
          <w:spacing w:val="-2"/>
          <w:sz w:val="24"/>
          <w:szCs w:val="24"/>
        </w:rPr>
        <w:t>регистрации.</w:t>
      </w:r>
    </w:p>
    <w:p w14:paraId="3E9FFE66">
      <w:pPr>
        <w:pStyle w:val="13"/>
        <w:numPr>
          <w:ilvl w:val="1"/>
          <w:numId w:val="1"/>
        </w:numPr>
        <w:tabs>
          <w:tab w:val="left" w:pos="1133"/>
        </w:tabs>
        <w:ind w:right="146" w:firstLine="707"/>
        <w:jc w:val="both"/>
        <w:rPr>
          <w:sz w:val="26"/>
        </w:rPr>
      </w:pPr>
      <w:r>
        <w:rPr>
          <w:sz w:val="26"/>
        </w:rPr>
        <w:t xml:space="preserve">Изменить выбранные направления можно посредством обращения на электронную почту </w:t>
      </w:r>
      <w:r>
        <w:fldChar w:fldCharType="begin"/>
      </w:r>
      <w:r>
        <w:instrText xml:space="preserve"> HYPERLINK "mailto:pilotazh@olymphse.ru" \h </w:instrText>
      </w:r>
      <w:r>
        <w:fldChar w:fldCharType="separate"/>
      </w:r>
      <w:r>
        <w:rPr>
          <w:color w:val="0000FF"/>
          <w:sz w:val="26"/>
          <w:u w:val="single" w:color="0000FF"/>
        </w:rPr>
        <w:t>pilotazh@olymphse.ru</w:t>
      </w:r>
      <w:r>
        <w:rPr>
          <w:color w:val="0000FF"/>
          <w:sz w:val="26"/>
          <w:u w:val="single" w:color="0000FF"/>
        </w:rPr>
        <w:fldChar w:fldCharType="end"/>
      </w:r>
      <w:r>
        <w:rPr>
          <w:color w:val="0000FF"/>
          <w:sz w:val="26"/>
        </w:rPr>
        <w:t xml:space="preserve"> </w:t>
      </w:r>
      <w:r>
        <w:rPr>
          <w:sz w:val="26"/>
        </w:rPr>
        <w:t>вплоть до завершения регистрации.</w:t>
      </w:r>
    </w:p>
    <w:p w14:paraId="1AEF715D">
      <w:pPr>
        <w:pStyle w:val="13"/>
        <w:numPr>
          <w:ilvl w:val="1"/>
          <w:numId w:val="1"/>
        </w:numPr>
        <w:tabs>
          <w:tab w:val="left" w:pos="1134"/>
        </w:tabs>
        <w:spacing w:line="299" w:lineRule="exact"/>
        <w:ind w:left="1134" w:hanging="424"/>
        <w:jc w:val="both"/>
        <w:rPr>
          <w:sz w:val="26"/>
        </w:rPr>
      </w:pPr>
      <w:r>
        <w:rPr>
          <w:sz w:val="26"/>
        </w:rPr>
        <w:t>Регистрационная</w:t>
      </w:r>
      <w:r>
        <w:rPr>
          <w:spacing w:val="-11"/>
          <w:sz w:val="26"/>
        </w:rPr>
        <w:t xml:space="preserve"> </w:t>
      </w:r>
      <w:r>
        <w:rPr>
          <w:sz w:val="26"/>
        </w:rPr>
        <w:t>заявка</w:t>
      </w:r>
      <w:r>
        <w:rPr>
          <w:spacing w:val="-12"/>
          <w:sz w:val="26"/>
        </w:rPr>
        <w:t xml:space="preserve"> </w:t>
      </w:r>
      <w:r>
        <w:rPr>
          <w:sz w:val="26"/>
        </w:rPr>
        <w:t>заполняется</w:t>
      </w:r>
      <w:r>
        <w:rPr>
          <w:spacing w:val="-11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>русском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языке.</w:t>
      </w:r>
    </w:p>
    <w:p w14:paraId="6EDCBC3F">
      <w:pPr>
        <w:pStyle w:val="13"/>
        <w:numPr>
          <w:ilvl w:val="1"/>
          <w:numId w:val="1"/>
        </w:numPr>
        <w:tabs>
          <w:tab w:val="left" w:pos="1133"/>
        </w:tabs>
        <w:spacing w:before="1"/>
        <w:ind w:right="145" w:firstLine="707"/>
        <w:jc w:val="both"/>
        <w:rPr>
          <w:sz w:val="26"/>
        </w:rPr>
      </w:pPr>
      <w:r>
        <w:rPr>
          <w:sz w:val="26"/>
        </w:rPr>
        <w:t>Повторная</w:t>
      </w:r>
      <w:r>
        <w:rPr>
          <w:spacing w:val="-17"/>
          <w:sz w:val="26"/>
        </w:rPr>
        <w:t xml:space="preserve"> </w:t>
      </w:r>
      <w:r>
        <w:rPr>
          <w:sz w:val="26"/>
        </w:rPr>
        <w:t>регистрация</w:t>
      </w:r>
      <w:r>
        <w:rPr>
          <w:spacing w:val="-16"/>
          <w:sz w:val="26"/>
        </w:rPr>
        <w:t xml:space="preserve"> </w:t>
      </w:r>
      <w:r>
        <w:rPr>
          <w:sz w:val="26"/>
        </w:rPr>
        <w:t>(создание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6"/>
          <w:sz w:val="26"/>
        </w:rPr>
        <w:t xml:space="preserve"> </w:t>
      </w:r>
      <w:r>
        <w:rPr>
          <w:sz w:val="26"/>
        </w:rPr>
        <w:t>последующее</w:t>
      </w:r>
      <w:r>
        <w:rPr>
          <w:spacing w:val="-17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-16"/>
          <w:sz w:val="26"/>
        </w:rPr>
        <w:t xml:space="preserve"> </w:t>
      </w:r>
      <w:r>
        <w:rPr>
          <w:sz w:val="26"/>
        </w:rPr>
        <w:t>нескольких учетных записей), предоставление при регистрации заведомо недостоверной информации,</w:t>
      </w:r>
      <w:r>
        <w:rPr>
          <w:spacing w:val="-17"/>
          <w:sz w:val="26"/>
        </w:rPr>
        <w:t xml:space="preserve"> </w:t>
      </w:r>
      <w:r>
        <w:rPr>
          <w:sz w:val="26"/>
        </w:rPr>
        <w:t>передача</w:t>
      </w:r>
      <w:r>
        <w:rPr>
          <w:spacing w:val="-16"/>
          <w:sz w:val="26"/>
        </w:rPr>
        <w:t xml:space="preserve"> </w:t>
      </w:r>
      <w:r>
        <w:rPr>
          <w:sz w:val="26"/>
        </w:rPr>
        <w:t>своей</w:t>
      </w:r>
      <w:r>
        <w:rPr>
          <w:spacing w:val="-16"/>
          <w:sz w:val="26"/>
        </w:rPr>
        <w:t xml:space="preserve"> </w:t>
      </w:r>
      <w:r>
        <w:rPr>
          <w:sz w:val="26"/>
        </w:rPr>
        <w:t>учетной</w:t>
      </w:r>
      <w:r>
        <w:rPr>
          <w:spacing w:val="-16"/>
          <w:sz w:val="26"/>
        </w:rPr>
        <w:t xml:space="preserve"> </w:t>
      </w:r>
      <w:r>
        <w:rPr>
          <w:sz w:val="26"/>
        </w:rPr>
        <w:t>записи</w:t>
      </w:r>
      <w:r>
        <w:rPr>
          <w:spacing w:val="-17"/>
          <w:sz w:val="26"/>
        </w:rPr>
        <w:t xml:space="preserve"> </w:t>
      </w:r>
      <w:r>
        <w:rPr>
          <w:sz w:val="26"/>
        </w:rPr>
        <w:t>другим</w:t>
      </w:r>
      <w:r>
        <w:rPr>
          <w:spacing w:val="-16"/>
          <w:sz w:val="26"/>
        </w:rPr>
        <w:t xml:space="preserve"> </w:t>
      </w:r>
      <w:r>
        <w:rPr>
          <w:sz w:val="26"/>
        </w:rPr>
        <w:t>участникам,</w:t>
      </w:r>
      <w:r>
        <w:rPr>
          <w:spacing w:val="-16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-16"/>
          <w:sz w:val="26"/>
        </w:rPr>
        <w:t xml:space="preserve"> </w:t>
      </w:r>
      <w:r>
        <w:rPr>
          <w:sz w:val="26"/>
        </w:rPr>
        <w:t>чужих учетных записей в личном кабинете запрещены. В случае выявления вышеуказанных фактов участник может быть дисквалифицирован, его результаты – аннулированы.</w:t>
      </w:r>
    </w:p>
    <w:p w14:paraId="252EB752">
      <w:pPr>
        <w:pStyle w:val="13"/>
        <w:numPr>
          <w:ilvl w:val="1"/>
          <w:numId w:val="1"/>
        </w:numPr>
        <w:tabs>
          <w:tab w:val="left" w:pos="1133"/>
        </w:tabs>
        <w:ind w:right="143" w:firstLine="707"/>
        <w:jc w:val="both"/>
        <w:rPr>
          <w:sz w:val="26"/>
        </w:rPr>
      </w:pPr>
      <w:r>
        <w:rPr>
          <w:sz w:val="26"/>
        </w:rPr>
        <w:t>Выявление факта передачи полученных в процессе регистрации логина и пароля третьим лицам (за исключением законных представителей) является основанием для дисквалификации участника без права восстановления.</w:t>
      </w:r>
    </w:p>
    <w:p w14:paraId="0C3B9724">
      <w:pPr>
        <w:pStyle w:val="13"/>
        <w:numPr>
          <w:ilvl w:val="1"/>
          <w:numId w:val="1"/>
        </w:numPr>
        <w:tabs>
          <w:tab w:val="left" w:pos="1133"/>
        </w:tabs>
        <w:spacing w:before="1"/>
        <w:ind w:right="147" w:firstLine="707"/>
        <w:jc w:val="both"/>
        <w:rPr>
          <w:sz w:val="26"/>
        </w:rPr>
      </w:pPr>
      <w:r>
        <w:rPr>
          <w:sz w:val="26"/>
        </w:rPr>
        <w:t>Совершая действия по регистрации, участник Конкурса подтверждает, что ознакомился с Положением и Регламентом Конкурса.</w:t>
      </w:r>
    </w:p>
    <w:p w14:paraId="6521E517">
      <w:pPr>
        <w:pStyle w:val="13"/>
        <w:numPr>
          <w:ilvl w:val="1"/>
          <w:numId w:val="1"/>
        </w:numPr>
        <w:tabs>
          <w:tab w:val="left" w:pos="1133"/>
        </w:tabs>
        <w:ind w:right="139" w:firstLine="707"/>
        <w:jc w:val="both"/>
        <w:rPr>
          <w:sz w:val="26"/>
        </w:rPr>
      </w:pPr>
      <w:r>
        <w:rPr>
          <w:sz w:val="26"/>
        </w:rPr>
        <w:t>Участие</w:t>
      </w:r>
      <w:r>
        <w:rPr>
          <w:spacing w:val="-17"/>
          <w:sz w:val="26"/>
        </w:rPr>
        <w:t xml:space="preserve"> </w:t>
      </w:r>
      <w:r>
        <w:rPr>
          <w:sz w:val="26"/>
        </w:rPr>
        <w:t>в</w:t>
      </w:r>
      <w:r>
        <w:rPr>
          <w:spacing w:val="-16"/>
          <w:sz w:val="26"/>
        </w:rPr>
        <w:t xml:space="preserve"> </w:t>
      </w:r>
      <w:r>
        <w:rPr>
          <w:sz w:val="26"/>
        </w:rPr>
        <w:t>Конкурсе</w:t>
      </w:r>
      <w:r>
        <w:rPr>
          <w:spacing w:val="-16"/>
          <w:sz w:val="26"/>
        </w:rPr>
        <w:t xml:space="preserve"> </w:t>
      </w:r>
      <w:r>
        <w:rPr>
          <w:sz w:val="26"/>
        </w:rPr>
        <w:t>допускается</w:t>
      </w:r>
      <w:r>
        <w:rPr>
          <w:spacing w:val="-16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17"/>
          <w:sz w:val="26"/>
        </w:rPr>
        <w:t xml:space="preserve"> </w:t>
      </w:r>
      <w:r>
        <w:rPr>
          <w:sz w:val="26"/>
        </w:rPr>
        <w:t>при</w:t>
      </w:r>
      <w:r>
        <w:rPr>
          <w:spacing w:val="-16"/>
          <w:sz w:val="26"/>
        </w:rPr>
        <w:t xml:space="preserve"> </w:t>
      </w:r>
      <w:r>
        <w:rPr>
          <w:sz w:val="26"/>
        </w:rPr>
        <w:t>условии</w:t>
      </w:r>
      <w:r>
        <w:rPr>
          <w:spacing w:val="-16"/>
          <w:sz w:val="26"/>
        </w:rPr>
        <w:t xml:space="preserve"> </w:t>
      </w:r>
      <w:r>
        <w:rPr>
          <w:sz w:val="26"/>
        </w:rPr>
        <w:t>получения</w:t>
      </w:r>
      <w:r>
        <w:rPr>
          <w:spacing w:val="-16"/>
          <w:sz w:val="26"/>
        </w:rPr>
        <w:t xml:space="preserve"> </w:t>
      </w:r>
      <w:r>
        <w:rPr>
          <w:sz w:val="26"/>
        </w:rPr>
        <w:t>от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участника (законного представителя) согласия на обработку персональных данных в порядке, установленном Федеральным законом от 27.07.2006 № 152-ФЗ «О персональных </w:t>
      </w:r>
      <w:r>
        <w:rPr>
          <w:spacing w:val="-2"/>
          <w:sz w:val="26"/>
        </w:rPr>
        <w:t>данных».</w:t>
      </w:r>
    </w:p>
    <w:p w14:paraId="605E9937">
      <w:pPr>
        <w:pStyle w:val="13"/>
        <w:numPr>
          <w:ilvl w:val="1"/>
          <w:numId w:val="1"/>
        </w:numPr>
        <w:tabs>
          <w:tab w:val="left" w:pos="1133"/>
        </w:tabs>
        <w:ind w:right="138" w:firstLine="707"/>
        <w:jc w:val="both"/>
        <w:rPr>
          <w:sz w:val="26"/>
        </w:rPr>
      </w:pPr>
      <w:r>
        <w:rPr>
          <w:sz w:val="26"/>
        </w:rPr>
        <w:t>В сроки, установленные календарным планом Конкурса, участник обязан освоить</w:t>
      </w:r>
      <w:r>
        <w:rPr>
          <w:spacing w:val="-13"/>
          <w:sz w:val="26"/>
        </w:rPr>
        <w:t xml:space="preserve"> </w:t>
      </w:r>
      <w:r>
        <w:rPr>
          <w:sz w:val="26"/>
        </w:rPr>
        <w:t>все</w:t>
      </w:r>
      <w:r>
        <w:rPr>
          <w:spacing w:val="-13"/>
          <w:sz w:val="26"/>
        </w:rPr>
        <w:t xml:space="preserve"> </w:t>
      </w:r>
      <w:r>
        <w:rPr>
          <w:sz w:val="26"/>
        </w:rPr>
        <w:t>модули</w:t>
      </w:r>
      <w:r>
        <w:rPr>
          <w:spacing w:val="-14"/>
          <w:sz w:val="26"/>
        </w:rPr>
        <w:t xml:space="preserve"> </w:t>
      </w:r>
      <w:r>
        <w:rPr>
          <w:sz w:val="26"/>
        </w:rPr>
        <w:t>онлайн-курса,</w:t>
      </w:r>
      <w:r>
        <w:rPr>
          <w:spacing w:val="-13"/>
          <w:sz w:val="26"/>
        </w:rPr>
        <w:t xml:space="preserve"> </w:t>
      </w:r>
      <w:r>
        <w:rPr>
          <w:sz w:val="26"/>
        </w:rPr>
        <w:t>пройти</w:t>
      </w:r>
      <w:r>
        <w:rPr>
          <w:spacing w:val="-11"/>
          <w:sz w:val="26"/>
        </w:rPr>
        <w:t xml:space="preserve"> </w:t>
      </w:r>
      <w:r>
        <w:rPr>
          <w:sz w:val="26"/>
        </w:rPr>
        <w:t>итоговое</w:t>
      </w:r>
      <w:r>
        <w:rPr>
          <w:spacing w:val="-14"/>
          <w:sz w:val="26"/>
        </w:rPr>
        <w:t xml:space="preserve"> </w:t>
      </w:r>
      <w:r>
        <w:rPr>
          <w:sz w:val="26"/>
        </w:rPr>
        <w:t>тестирование</w:t>
      </w:r>
      <w:r>
        <w:rPr>
          <w:spacing w:val="-14"/>
          <w:sz w:val="26"/>
        </w:rPr>
        <w:t xml:space="preserve"> </w:t>
      </w:r>
      <w:r>
        <w:rPr>
          <w:sz w:val="26"/>
        </w:rPr>
        <w:t>по</w:t>
      </w:r>
      <w:r>
        <w:rPr>
          <w:spacing w:val="-12"/>
          <w:sz w:val="26"/>
        </w:rPr>
        <w:t xml:space="preserve"> </w:t>
      </w:r>
      <w:r>
        <w:rPr>
          <w:sz w:val="26"/>
        </w:rPr>
        <w:t>материалам</w:t>
      </w:r>
      <w:r>
        <w:rPr>
          <w:spacing w:val="-13"/>
          <w:sz w:val="26"/>
        </w:rPr>
        <w:t xml:space="preserve"> </w:t>
      </w:r>
      <w:r>
        <w:rPr>
          <w:sz w:val="26"/>
        </w:rPr>
        <w:t>курса, набрав не менее 80 % от максимального количества баллов в каждом модуле, и загрузить</w:t>
      </w:r>
      <w:r>
        <w:rPr>
          <w:spacing w:val="-14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личный</w:t>
      </w:r>
      <w:r>
        <w:rPr>
          <w:spacing w:val="-10"/>
          <w:sz w:val="26"/>
        </w:rPr>
        <w:t xml:space="preserve"> </w:t>
      </w:r>
      <w:r>
        <w:rPr>
          <w:sz w:val="26"/>
        </w:rPr>
        <w:t>кабинет</w:t>
      </w:r>
      <w:r>
        <w:rPr>
          <w:spacing w:val="-11"/>
          <w:sz w:val="26"/>
        </w:rPr>
        <w:t xml:space="preserve"> </w:t>
      </w:r>
      <w:r>
        <w:rPr>
          <w:sz w:val="26"/>
        </w:rPr>
        <w:t>конкурсную</w:t>
      </w:r>
      <w:r>
        <w:rPr>
          <w:spacing w:val="-10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-17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финальной</w:t>
      </w:r>
      <w:r>
        <w:rPr>
          <w:spacing w:val="-13"/>
          <w:sz w:val="26"/>
        </w:rPr>
        <w:t xml:space="preserve"> </w:t>
      </w:r>
      <w:r>
        <w:rPr>
          <w:sz w:val="26"/>
        </w:rPr>
        <w:t>версии.</w:t>
      </w:r>
      <w:r>
        <w:rPr>
          <w:spacing w:val="-13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всех перечисленных действий является обязательным условием допуска к участию в Конкурсе, невыполнение хотя бы одного из требований (включая результат тестирования ниже 80 %) влечет недопуск к дальнейшим этапам. Загрузка работы должна быть завершена до истечения установленного срока приема. Замена загруженного файла после окончания этого срока не допускается, а любые файлы, загруженные с нарушением срока (в том числе повторно), считаются не поданными и не направляются на проверку.</w:t>
      </w:r>
    </w:p>
    <w:p w14:paraId="2828C878">
      <w:pPr>
        <w:pStyle w:val="13"/>
        <w:numPr>
          <w:ilvl w:val="1"/>
          <w:numId w:val="1"/>
        </w:numPr>
        <w:tabs>
          <w:tab w:val="left" w:pos="1440"/>
        </w:tabs>
        <w:ind w:right="139" w:firstLine="707"/>
        <w:jc w:val="both"/>
        <w:rPr>
          <w:sz w:val="26"/>
        </w:rPr>
      </w:pPr>
      <w:r>
        <w:rPr>
          <w:sz w:val="26"/>
        </w:rPr>
        <w:t xml:space="preserve">В случае если направление допускает обе формы участия (индивидуальную и групповую), участник самостоятельно выбирает одну из них при регистрации. Выбранная форма участия фиксируется в регистрационной заявке и не подлежит изменению после даты и времени завершения регистрации. В исключительных случаях изменение формы участия возможно по решению организационного комитета (далее – оргкомитет) при обращении участника на электронную почту </w:t>
      </w:r>
      <w:r>
        <w:fldChar w:fldCharType="begin"/>
      </w:r>
      <w:r>
        <w:instrText xml:space="preserve"> HYPERLINK "mailto:pilotazh@olymphse.ru" \h </w:instrText>
      </w:r>
      <w:r>
        <w:fldChar w:fldCharType="separate"/>
      </w:r>
      <w:r>
        <w:rPr>
          <w:color w:val="0000FF"/>
          <w:sz w:val="26"/>
          <w:u w:val="single" w:color="0000FF"/>
        </w:rPr>
        <w:t>pilotazh@olymphse.ru</w:t>
      </w:r>
      <w:r>
        <w:rPr>
          <w:sz w:val="26"/>
        </w:rPr>
        <w:t>.</w:t>
      </w:r>
      <w:r>
        <w:rPr>
          <w:sz w:val="26"/>
        </w:rPr>
        <w:fldChar w:fldCharType="end"/>
      </w:r>
    </w:p>
    <w:p w14:paraId="3F9F763D">
      <w:pPr>
        <w:pStyle w:val="13"/>
        <w:numPr>
          <w:ilvl w:val="1"/>
          <w:numId w:val="1"/>
        </w:numPr>
        <w:tabs>
          <w:tab w:val="left" w:pos="1440"/>
        </w:tabs>
        <w:ind w:right="140" w:firstLine="707"/>
        <w:jc w:val="both"/>
        <w:rPr>
          <w:sz w:val="26"/>
        </w:rPr>
      </w:pPr>
      <w:r>
        <w:rPr>
          <w:sz w:val="26"/>
        </w:rPr>
        <w:t>В случае если работа выполнена коллективом участников и выбранное направление допускает групповое участие, каждый участник коллектива должен пройти регистрацию на странице Конкурса и загрузить работу.</w:t>
      </w:r>
    </w:p>
    <w:p w14:paraId="0828534E">
      <w:pPr>
        <w:pStyle w:val="13"/>
        <w:numPr>
          <w:ilvl w:val="1"/>
          <w:numId w:val="1"/>
        </w:numPr>
        <w:tabs>
          <w:tab w:val="left" w:pos="1440"/>
        </w:tabs>
        <w:ind w:right="138" w:firstLine="707"/>
        <w:jc w:val="both"/>
        <w:rPr>
          <w:sz w:val="26"/>
        </w:rPr>
      </w:pPr>
      <w:r>
        <w:rPr>
          <w:sz w:val="26"/>
        </w:rPr>
        <w:t>Замена</w:t>
      </w:r>
      <w:r>
        <w:rPr>
          <w:spacing w:val="-17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16"/>
          <w:sz w:val="26"/>
        </w:rPr>
        <w:t xml:space="preserve"> </w:t>
      </w:r>
      <w:r>
        <w:rPr>
          <w:sz w:val="26"/>
        </w:rPr>
        <w:t>в</w:t>
      </w:r>
      <w:r>
        <w:rPr>
          <w:spacing w:val="-16"/>
          <w:sz w:val="26"/>
        </w:rPr>
        <w:t xml:space="preserve"> </w:t>
      </w:r>
      <w:r>
        <w:rPr>
          <w:sz w:val="26"/>
        </w:rPr>
        <w:t>составе</w:t>
      </w:r>
      <w:r>
        <w:rPr>
          <w:spacing w:val="-16"/>
          <w:sz w:val="26"/>
        </w:rPr>
        <w:t xml:space="preserve"> </w:t>
      </w:r>
      <w:r>
        <w:rPr>
          <w:sz w:val="26"/>
        </w:rPr>
        <w:t>коллектива</w:t>
      </w:r>
      <w:r>
        <w:rPr>
          <w:spacing w:val="-17"/>
          <w:sz w:val="26"/>
        </w:rPr>
        <w:t xml:space="preserve"> </w:t>
      </w:r>
      <w:r>
        <w:rPr>
          <w:sz w:val="26"/>
        </w:rPr>
        <w:t>допускается</w:t>
      </w:r>
      <w:r>
        <w:rPr>
          <w:spacing w:val="-16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16"/>
          <w:sz w:val="26"/>
        </w:rPr>
        <w:t xml:space="preserve"> </w:t>
      </w:r>
      <w:r>
        <w:rPr>
          <w:sz w:val="26"/>
        </w:rPr>
        <w:t>до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окончания регистрационного периода на основании обращения на электронную почту </w:t>
      </w:r>
      <w:r>
        <w:fldChar w:fldCharType="begin"/>
      </w:r>
      <w:r>
        <w:instrText xml:space="preserve"> HYPERLINK "mailto:pilotazh@olymphse.ru" \h </w:instrText>
      </w:r>
      <w:r>
        <w:fldChar w:fldCharType="separate"/>
      </w:r>
      <w:r>
        <w:rPr>
          <w:color w:val="0000FF"/>
          <w:spacing w:val="-2"/>
          <w:sz w:val="26"/>
          <w:u w:val="single" w:color="0000FF"/>
        </w:rPr>
        <w:t>pilotazh@olymphse.ru</w:t>
      </w:r>
      <w:r>
        <w:rPr>
          <w:spacing w:val="-2"/>
          <w:sz w:val="26"/>
        </w:rPr>
        <w:t>.</w:t>
      </w:r>
      <w:r>
        <w:rPr>
          <w:spacing w:val="-2"/>
          <w:sz w:val="26"/>
        </w:rPr>
        <w:fldChar w:fldCharType="end"/>
      </w:r>
      <w:r>
        <w:rPr>
          <w:spacing w:val="-2"/>
          <w:sz w:val="26"/>
        </w:rPr>
        <w:t xml:space="preserve"> После завершения регистрации изменение состава коллектива не допускается. Оди</w:t>
      </w:r>
      <w:r>
        <w:rPr>
          <w:sz w:val="26"/>
        </w:rPr>
        <w:t>н</w:t>
      </w:r>
      <w:r>
        <w:rPr>
          <w:spacing w:val="-4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-8"/>
          <w:sz w:val="26"/>
        </w:rPr>
        <w:t xml:space="preserve"> </w:t>
      </w:r>
      <w:r>
        <w:rPr>
          <w:sz w:val="26"/>
        </w:rPr>
        <w:t>не</w:t>
      </w:r>
      <w:r>
        <w:rPr>
          <w:spacing w:val="-6"/>
          <w:sz w:val="26"/>
        </w:rPr>
        <w:t xml:space="preserve"> </w:t>
      </w:r>
      <w:r>
        <w:rPr>
          <w:sz w:val="26"/>
        </w:rPr>
        <w:t>может</w:t>
      </w:r>
      <w:r>
        <w:rPr>
          <w:spacing w:val="-8"/>
          <w:sz w:val="26"/>
        </w:rPr>
        <w:t xml:space="preserve"> </w:t>
      </w:r>
      <w:r>
        <w:rPr>
          <w:sz w:val="26"/>
        </w:rPr>
        <w:t>одновременно</w:t>
      </w:r>
      <w:r>
        <w:rPr>
          <w:spacing w:val="-7"/>
          <w:sz w:val="26"/>
        </w:rPr>
        <w:t xml:space="preserve"> </w:t>
      </w:r>
      <w:r>
        <w:rPr>
          <w:sz w:val="26"/>
        </w:rPr>
        <w:t>входить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состав</w:t>
      </w:r>
      <w:r>
        <w:rPr>
          <w:spacing w:val="-7"/>
          <w:sz w:val="26"/>
        </w:rPr>
        <w:t xml:space="preserve"> </w:t>
      </w:r>
      <w:r>
        <w:rPr>
          <w:sz w:val="26"/>
        </w:rPr>
        <w:t>более</w:t>
      </w:r>
      <w:r>
        <w:rPr>
          <w:spacing w:val="-5"/>
          <w:sz w:val="26"/>
        </w:rPr>
        <w:t xml:space="preserve"> </w:t>
      </w:r>
      <w:r>
        <w:rPr>
          <w:sz w:val="26"/>
        </w:rPr>
        <w:t>чем</w:t>
      </w:r>
      <w:r>
        <w:rPr>
          <w:spacing w:val="-8"/>
          <w:sz w:val="26"/>
        </w:rPr>
        <w:t xml:space="preserve"> </w:t>
      </w:r>
      <w:r>
        <w:rPr>
          <w:sz w:val="26"/>
        </w:rPr>
        <w:t>одной группы по одному и тому же направлению. При этом допускается участие одного участника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2"/>
          <w:sz w:val="26"/>
        </w:rPr>
        <w:t xml:space="preserve"> </w:t>
      </w:r>
      <w:r>
        <w:rPr>
          <w:sz w:val="26"/>
        </w:rPr>
        <w:t>направлениях</w:t>
      </w:r>
      <w:r>
        <w:rPr>
          <w:spacing w:val="-4"/>
          <w:sz w:val="26"/>
        </w:rPr>
        <w:t xml:space="preserve"> </w:t>
      </w:r>
      <w:r>
        <w:rPr>
          <w:sz w:val="26"/>
        </w:rPr>
        <w:t>(в</w:t>
      </w:r>
      <w:r>
        <w:rPr>
          <w:spacing w:val="-1"/>
          <w:sz w:val="26"/>
        </w:rPr>
        <w:t xml:space="preserve"> </w:t>
      </w:r>
      <w:r>
        <w:rPr>
          <w:sz w:val="26"/>
        </w:rPr>
        <w:t>том</w:t>
      </w:r>
      <w:r>
        <w:rPr>
          <w:spacing w:val="-2"/>
          <w:sz w:val="26"/>
        </w:rPr>
        <w:t xml:space="preserve"> </w:t>
      </w:r>
      <w:r>
        <w:rPr>
          <w:sz w:val="26"/>
        </w:rPr>
        <w:t>числе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одном –</w:t>
      </w:r>
      <w:r>
        <w:rPr>
          <w:spacing w:val="-1"/>
          <w:sz w:val="26"/>
        </w:rPr>
        <w:t xml:space="preserve"> </w:t>
      </w:r>
      <w:r>
        <w:rPr>
          <w:sz w:val="26"/>
        </w:rPr>
        <w:t>индивидуально,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другом –</w:t>
      </w:r>
      <w:r>
        <w:rPr>
          <w:spacing w:val="-1"/>
          <w:sz w:val="26"/>
        </w:rPr>
        <w:t xml:space="preserve"> </w:t>
      </w:r>
      <w:r>
        <w:rPr>
          <w:sz w:val="26"/>
        </w:rPr>
        <w:t>в составе коллектива).</w:t>
      </w:r>
    </w:p>
    <w:p w14:paraId="6256B1BC">
      <w:pPr>
        <w:pStyle w:val="13"/>
        <w:numPr>
          <w:ilvl w:val="1"/>
          <w:numId w:val="1"/>
        </w:numPr>
        <w:tabs>
          <w:tab w:val="left" w:pos="1440"/>
        </w:tabs>
        <w:ind w:right="139" w:firstLine="707"/>
        <w:jc w:val="both"/>
        <w:rPr>
          <w:sz w:val="26"/>
        </w:rPr>
      </w:pPr>
      <w:r>
        <w:rPr>
          <w:sz w:val="26"/>
        </w:rPr>
        <w:t>Участник несет ответственность за полноту и достоверность данных, указанных</w:t>
      </w:r>
      <w:r>
        <w:rPr>
          <w:spacing w:val="-13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регистрационной</w:t>
      </w:r>
      <w:r>
        <w:rPr>
          <w:spacing w:val="-13"/>
          <w:sz w:val="26"/>
        </w:rPr>
        <w:t xml:space="preserve"> </w:t>
      </w:r>
      <w:r>
        <w:rPr>
          <w:sz w:val="26"/>
        </w:rPr>
        <w:t>заявке.</w:t>
      </w:r>
      <w:r>
        <w:rPr>
          <w:spacing w:val="-11"/>
          <w:sz w:val="26"/>
        </w:rPr>
        <w:t xml:space="preserve"> </w:t>
      </w:r>
      <w:r>
        <w:rPr>
          <w:sz w:val="26"/>
        </w:rPr>
        <w:t>Претензии,</w:t>
      </w:r>
      <w:r>
        <w:rPr>
          <w:spacing w:val="-13"/>
          <w:sz w:val="26"/>
        </w:rPr>
        <w:t xml:space="preserve"> </w:t>
      </w:r>
      <w:r>
        <w:rPr>
          <w:sz w:val="26"/>
        </w:rPr>
        <w:t>связанные</w:t>
      </w:r>
      <w:r>
        <w:rPr>
          <w:spacing w:val="-13"/>
          <w:sz w:val="26"/>
        </w:rPr>
        <w:t xml:space="preserve"> </w:t>
      </w:r>
      <w:r>
        <w:rPr>
          <w:sz w:val="26"/>
        </w:rPr>
        <w:t>с</w:t>
      </w:r>
      <w:r>
        <w:rPr>
          <w:spacing w:val="-13"/>
          <w:sz w:val="26"/>
        </w:rPr>
        <w:t xml:space="preserve"> </w:t>
      </w:r>
      <w:r>
        <w:rPr>
          <w:sz w:val="26"/>
        </w:rPr>
        <w:t>неполным</w:t>
      </w:r>
      <w:r>
        <w:rPr>
          <w:spacing w:val="-14"/>
          <w:sz w:val="26"/>
        </w:rPr>
        <w:t xml:space="preserve"> </w:t>
      </w:r>
      <w:r>
        <w:rPr>
          <w:sz w:val="26"/>
        </w:rPr>
        <w:t>или</w:t>
      </w:r>
      <w:r>
        <w:rPr>
          <w:spacing w:val="-13"/>
          <w:sz w:val="26"/>
        </w:rPr>
        <w:t xml:space="preserve"> </w:t>
      </w:r>
      <w:r>
        <w:rPr>
          <w:sz w:val="26"/>
        </w:rPr>
        <w:t>неверным заполнением</w:t>
      </w:r>
      <w:r>
        <w:rPr>
          <w:spacing w:val="-15"/>
          <w:sz w:val="26"/>
        </w:rPr>
        <w:t xml:space="preserve"> </w:t>
      </w:r>
      <w:r>
        <w:rPr>
          <w:sz w:val="26"/>
        </w:rPr>
        <w:t>регистрационной</w:t>
      </w:r>
      <w:r>
        <w:rPr>
          <w:spacing w:val="-15"/>
          <w:sz w:val="26"/>
        </w:rPr>
        <w:t xml:space="preserve"> </w:t>
      </w:r>
      <w:r>
        <w:rPr>
          <w:sz w:val="26"/>
        </w:rPr>
        <w:t>заявки</w:t>
      </w:r>
      <w:r>
        <w:rPr>
          <w:spacing w:val="-15"/>
          <w:sz w:val="26"/>
        </w:rPr>
        <w:t xml:space="preserve"> </w:t>
      </w:r>
      <w:r>
        <w:rPr>
          <w:sz w:val="26"/>
        </w:rPr>
        <w:t>или</w:t>
      </w:r>
      <w:r>
        <w:rPr>
          <w:spacing w:val="-13"/>
          <w:sz w:val="26"/>
        </w:rPr>
        <w:t xml:space="preserve"> </w:t>
      </w:r>
      <w:r>
        <w:rPr>
          <w:sz w:val="26"/>
        </w:rPr>
        <w:t>возникшими</w:t>
      </w:r>
      <w:r>
        <w:rPr>
          <w:spacing w:val="-15"/>
          <w:sz w:val="26"/>
        </w:rPr>
        <w:t xml:space="preserve"> </w:t>
      </w:r>
      <w:r>
        <w:rPr>
          <w:sz w:val="26"/>
        </w:rPr>
        <w:t>при</w:t>
      </w:r>
      <w:r>
        <w:rPr>
          <w:spacing w:val="-15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техническими проблемами, после окончания сроков регистрации не принимаются и не </w:t>
      </w:r>
      <w:r>
        <w:rPr>
          <w:spacing w:val="-2"/>
          <w:sz w:val="26"/>
        </w:rPr>
        <w:t>рассматриваются.</w:t>
      </w:r>
    </w:p>
    <w:p w14:paraId="3B706E64">
      <w:pPr>
        <w:pStyle w:val="13"/>
        <w:numPr>
          <w:ilvl w:val="1"/>
          <w:numId w:val="1"/>
        </w:numPr>
        <w:tabs>
          <w:tab w:val="left" w:pos="1440"/>
        </w:tabs>
        <w:ind w:right="139" w:firstLine="707"/>
        <w:jc w:val="both"/>
        <w:rPr>
          <w:sz w:val="26"/>
        </w:rPr>
      </w:pPr>
      <w:r>
        <w:rPr>
          <w:w w:val="95"/>
          <w:sz w:val="28"/>
          <w:szCs w:val="28"/>
        </w:rPr>
        <w:t>Региональный</w:t>
      </w:r>
      <w:r>
        <w:rPr>
          <w:spacing w:val="11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конкурс</w:t>
      </w:r>
      <w:r>
        <w:rPr>
          <w:spacing w:val="74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проводится</w:t>
      </w:r>
      <w:r>
        <w:rPr>
          <w:spacing w:val="87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по</w:t>
      </w:r>
      <w:r>
        <w:rPr>
          <w:spacing w:val="60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направлениям:</w:t>
      </w:r>
      <w:r>
        <w:rPr>
          <w:spacing w:val="88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«Биология»</w:t>
      </w:r>
      <w:r>
        <w:rPr>
          <w:sz w:val="28"/>
          <w:szCs w:val="28"/>
        </w:rPr>
        <w:t>, «История», «Лингвистика», «Психология» «Филология»</w:t>
      </w:r>
      <w:r>
        <w:t xml:space="preserve">. </w:t>
      </w:r>
    </w:p>
    <w:p w14:paraId="52DDF166">
      <w:pPr>
        <w:pStyle w:val="13"/>
        <w:numPr>
          <w:ilvl w:val="1"/>
          <w:numId w:val="1"/>
        </w:numPr>
        <w:tabs>
          <w:tab w:val="left" w:pos="1440"/>
        </w:tabs>
        <w:ind w:right="139" w:firstLine="707"/>
        <w:jc w:val="both"/>
        <w:rPr>
          <w:sz w:val="26"/>
        </w:rPr>
      </w:pPr>
      <w:r>
        <w:rPr>
          <w:w w:val="95"/>
          <w:sz w:val="28"/>
          <w:szCs w:val="28"/>
        </w:rPr>
        <w:t>Срок регистрации на Региональный</w:t>
      </w:r>
      <w:r>
        <w:rPr>
          <w:spacing w:val="1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 xml:space="preserve">конкурс с 01.10.2026 по 18.12.2026 </w:t>
      </w:r>
      <w:r>
        <w:rPr>
          <w:sz w:val="28"/>
          <w:szCs w:val="28"/>
        </w:rPr>
        <w:t xml:space="preserve">включительно. </w:t>
      </w:r>
    </w:p>
    <w:p w14:paraId="11C5175D">
      <w:pPr>
        <w:pStyle w:val="13"/>
        <w:numPr>
          <w:ilvl w:val="1"/>
          <w:numId w:val="1"/>
        </w:numPr>
        <w:tabs>
          <w:tab w:val="left" w:pos="1440"/>
        </w:tabs>
        <w:ind w:right="139" w:firstLine="707"/>
        <w:jc w:val="both"/>
        <w:rPr>
          <w:sz w:val="26"/>
        </w:rPr>
      </w:pPr>
      <w:r>
        <w:rPr>
          <w:sz w:val="28"/>
          <w:szCs w:val="28"/>
        </w:rPr>
        <w:t>Для оперативного решения технических и иных проблем, которые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могут возникнуть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 время регистрации,</w:t>
      </w:r>
      <w:r>
        <w:rPr>
          <w:spacing w:val="67"/>
          <w:sz w:val="28"/>
          <w:szCs w:val="28"/>
        </w:rPr>
        <w:t xml:space="preserve"> </w:t>
      </w:r>
      <w:r>
        <w:rPr>
          <w:sz w:val="28"/>
          <w:szCs w:val="28"/>
        </w:rPr>
        <w:t>необходимо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обращаться</w:t>
      </w:r>
      <w:r>
        <w:rPr>
          <w:spacing w:val="67"/>
          <w:sz w:val="28"/>
          <w:szCs w:val="28"/>
        </w:rPr>
        <w:t xml:space="preserve"> </w:t>
      </w:r>
      <w:r>
        <w:rPr>
          <w:sz w:val="28"/>
          <w:szCs w:val="28"/>
        </w:rPr>
        <w:t>по телефону</w:t>
      </w:r>
      <w:r>
        <w:rPr>
          <w:spacing w:val="-65"/>
          <w:sz w:val="28"/>
          <w:szCs w:val="28"/>
        </w:rPr>
        <w:t xml:space="preserve">: </w:t>
      </w:r>
      <w:bookmarkStart w:id="0" w:name="_Hlk146838342"/>
      <w:r>
        <w:rPr>
          <w:sz w:val="28"/>
          <w:szCs w:val="28"/>
          <w:shd w:val="clear" w:color="auto" w:fill="FFFFFF"/>
        </w:rPr>
        <w:t>+7(4922)54-09-70</w:t>
      </w:r>
      <w:bookmarkEnd w:id="0"/>
      <w:r>
        <w:rPr>
          <w:sz w:val="28"/>
          <w:szCs w:val="28"/>
          <w:shd w:val="clear" w:color="auto" w:fill="FFFFFF"/>
        </w:rPr>
        <w:t>, </w:t>
      </w:r>
      <w:r>
        <w:rPr>
          <w:sz w:val="28"/>
          <w:szCs w:val="28"/>
        </w:rPr>
        <w:t>и по электронной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почте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bookmarkStart w:id="1" w:name="_Hlk146838085"/>
      <w:r>
        <w:rPr>
          <w:sz w:val="28"/>
          <w:szCs w:val="28"/>
          <w:shd w:val="clear" w:color="auto" w:fill="FFFFFF"/>
          <w:lang w:val="en-US"/>
        </w:rPr>
        <w:fldChar w:fldCharType="begin"/>
      </w:r>
      <w:r>
        <w:rPr>
          <w:sz w:val="28"/>
          <w:szCs w:val="28"/>
          <w:shd w:val="clear" w:color="auto" w:fill="FFFFFF"/>
          <w:lang w:val="en-US"/>
        </w:rPr>
        <w:instrText xml:space="preserve">HYPERLINK</w:instrText>
      </w:r>
      <w:r>
        <w:rPr>
          <w:sz w:val="28"/>
          <w:szCs w:val="28"/>
          <w:shd w:val="clear" w:color="auto" w:fill="FFFFFF"/>
        </w:rPr>
        <w:instrText xml:space="preserve"> "</w:instrText>
      </w:r>
      <w:r>
        <w:rPr>
          <w:sz w:val="28"/>
          <w:szCs w:val="28"/>
          <w:shd w:val="clear" w:color="auto" w:fill="FFFFFF"/>
          <w:lang w:val="en-US"/>
        </w:rPr>
        <w:instrText xml:space="preserve">mailto</w:instrText>
      </w:r>
      <w:r>
        <w:rPr>
          <w:sz w:val="28"/>
          <w:szCs w:val="28"/>
          <w:shd w:val="clear" w:color="auto" w:fill="FFFFFF"/>
        </w:rPr>
        <w:instrText xml:space="preserve">:</w:instrText>
      </w:r>
      <w:r>
        <w:rPr>
          <w:sz w:val="28"/>
          <w:szCs w:val="28"/>
          <w:shd w:val="clear" w:color="auto" w:fill="FFFFFF"/>
          <w:lang w:val="en-US"/>
        </w:rPr>
        <w:instrText xml:space="preserve">yulya</w:instrText>
      </w:r>
      <w:r>
        <w:rPr>
          <w:sz w:val="28"/>
          <w:szCs w:val="28"/>
          <w:shd w:val="clear" w:color="auto" w:fill="FFFFFF"/>
        </w:rPr>
        <w:instrText xml:space="preserve">2_97@</w:instrText>
      </w:r>
      <w:r>
        <w:rPr>
          <w:sz w:val="28"/>
          <w:szCs w:val="28"/>
          <w:shd w:val="clear" w:color="auto" w:fill="FFFFFF"/>
          <w:lang w:val="en-US"/>
        </w:rPr>
        <w:instrText xml:space="preserve">mail</w:instrText>
      </w:r>
      <w:r>
        <w:rPr>
          <w:sz w:val="28"/>
          <w:szCs w:val="28"/>
          <w:shd w:val="clear" w:color="auto" w:fill="FFFFFF"/>
        </w:rPr>
        <w:instrText xml:space="preserve">.</w:instrText>
      </w:r>
      <w:r>
        <w:rPr>
          <w:sz w:val="28"/>
          <w:szCs w:val="28"/>
          <w:shd w:val="clear" w:color="auto" w:fill="FFFFFF"/>
          <w:lang w:val="en-US"/>
        </w:rPr>
        <w:instrText xml:space="preserve">ru</w:instrText>
      </w:r>
      <w:r>
        <w:rPr>
          <w:sz w:val="28"/>
          <w:szCs w:val="28"/>
          <w:shd w:val="clear" w:color="auto" w:fill="FFFFFF"/>
        </w:rPr>
        <w:instrText xml:space="preserve">"</w:instrText>
      </w:r>
      <w:r>
        <w:rPr>
          <w:sz w:val="28"/>
          <w:szCs w:val="28"/>
          <w:shd w:val="clear" w:color="auto" w:fill="FFFFFF"/>
          <w:lang w:val="en-US"/>
        </w:rPr>
        <w:fldChar w:fldCharType="separate"/>
      </w:r>
      <w:r>
        <w:rPr>
          <w:rStyle w:val="7"/>
          <w:sz w:val="28"/>
          <w:szCs w:val="28"/>
          <w:shd w:val="clear" w:color="auto" w:fill="FFFFFF"/>
          <w:lang w:val="en-US"/>
        </w:rPr>
        <w:t>yulya</w:t>
      </w:r>
      <w:r>
        <w:rPr>
          <w:rStyle w:val="7"/>
          <w:sz w:val="28"/>
          <w:szCs w:val="28"/>
          <w:shd w:val="clear" w:color="auto" w:fill="FFFFFF"/>
        </w:rPr>
        <w:t>2_97@</w:t>
      </w:r>
      <w:r>
        <w:rPr>
          <w:rStyle w:val="7"/>
          <w:sz w:val="28"/>
          <w:szCs w:val="28"/>
          <w:shd w:val="clear" w:color="auto" w:fill="FFFFFF"/>
          <w:lang w:val="en-US"/>
        </w:rPr>
        <w:t>mail</w:t>
      </w:r>
      <w:r>
        <w:rPr>
          <w:rStyle w:val="7"/>
          <w:sz w:val="28"/>
          <w:szCs w:val="28"/>
          <w:shd w:val="clear" w:color="auto" w:fill="FFFFFF"/>
        </w:rPr>
        <w:t>.</w:t>
      </w:r>
      <w:r>
        <w:rPr>
          <w:rStyle w:val="7"/>
          <w:sz w:val="28"/>
          <w:szCs w:val="28"/>
          <w:shd w:val="clear" w:color="auto" w:fill="FFFFFF"/>
          <w:lang w:val="en-US"/>
        </w:rPr>
        <w:t>ru</w:t>
      </w:r>
      <w:bookmarkEnd w:id="1"/>
      <w:r>
        <w:rPr>
          <w:sz w:val="28"/>
          <w:szCs w:val="28"/>
          <w:shd w:val="clear" w:color="auto" w:fill="FFFFFF"/>
          <w:lang w:val="en-US"/>
        </w:rPr>
        <w:fldChar w:fldCharType="end"/>
      </w:r>
      <w:r>
        <w:rPr>
          <w:sz w:val="28"/>
          <w:szCs w:val="28"/>
          <w:u w:val="single"/>
        </w:rPr>
        <w:t xml:space="preserve">). </w:t>
      </w:r>
      <w:r>
        <w:rPr>
          <w:sz w:val="28"/>
          <w:szCs w:val="28"/>
        </w:rPr>
        <w:t>ФИО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координатора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направления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указано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на сайте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конкурса.</w:t>
      </w:r>
    </w:p>
    <w:p w14:paraId="2E3981C0">
      <w:pPr>
        <w:pStyle w:val="10"/>
        <w:spacing w:before="8"/>
      </w:pPr>
    </w:p>
    <w:p w14:paraId="6F336941">
      <w:pPr>
        <w:pStyle w:val="13"/>
        <w:numPr>
          <w:ilvl w:val="0"/>
          <w:numId w:val="1"/>
        </w:numPr>
        <w:tabs>
          <w:tab w:val="left" w:pos="346"/>
        </w:tabs>
        <w:ind w:left="346" w:hanging="258"/>
        <w:jc w:val="both"/>
        <w:rPr>
          <w:b/>
          <w:sz w:val="26"/>
        </w:rPr>
      </w:pPr>
      <w:r>
        <w:rPr>
          <w:b/>
          <w:sz w:val="26"/>
        </w:rPr>
        <w:t>Порядок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организации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проведения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дистанционного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трека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отборочного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этапа</w:t>
      </w:r>
    </w:p>
    <w:p w14:paraId="2259DFE5">
      <w:pPr>
        <w:pStyle w:val="13"/>
        <w:numPr>
          <w:ilvl w:val="1"/>
          <w:numId w:val="1"/>
        </w:numPr>
        <w:tabs>
          <w:tab w:val="left" w:pos="1133"/>
        </w:tabs>
        <w:spacing w:before="292"/>
        <w:ind w:right="145" w:firstLine="707"/>
        <w:jc w:val="both"/>
        <w:rPr>
          <w:sz w:val="26"/>
        </w:rPr>
      </w:pPr>
      <w:r>
        <w:rPr>
          <w:sz w:val="26"/>
        </w:rPr>
        <w:t>Каждый участник</w:t>
      </w:r>
      <w:r>
        <w:rPr>
          <w:spacing w:val="-2"/>
          <w:sz w:val="26"/>
        </w:rPr>
        <w:t xml:space="preserve"> </w:t>
      </w:r>
      <w:r>
        <w:rPr>
          <w:sz w:val="26"/>
        </w:rPr>
        <w:t>имеет</w:t>
      </w:r>
      <w:r>
        <w:rPr>
          <w:spacing w:val="-1"/>
          <w:sz w:val="26"/>
        </w:rPr>
        <w:t xml:space="preserve"> </w:t>
      </w:r>
      <w:r>
        <w:rPr>
          <w:sz w:val="26"/>
        </w:rPr>
        <w:t>право</w:t>
      </w:r>
      <w:r>
        <w:rPr>
          <w:spacing w:val="-1"/>
          <w:sz w:val="26"/>
        </w:rPr>
        <w:t xml:space="preserve"> </w:t>
      </w:r>
      <w:r>
        <w:rPr>
          <w:sz w:val="26"/>
        </w:rPr>
        <w:t>представить</w:t>
      </w:r>
      <w:r>
        <w:rPr>
          <w:spacing w:val="-2"/>
          <w:sz w:val="26"/>
        </w:rPr>
        <w:t xml:space="preserve"> </w:t>
      </w:r>
      <w:r>
        <w:rPr>
          <w:sz w:val="26"/>
        </w:rPr>
        <w:t>не более одной работы в</w:t>
      </w:r>
      <w:r>
        <w:rPr>
          <w:spacing w:val="-1"/>
          <w:sz w:val="26"/>
        </w:rPr>
        <w:t xml:space="preserve"> </w:t>
      </w:r>
      <w:r>
        <w:rPr>
          <w:sz w:val="26"/>
        </w:rPr>
        <w:t>рамках каждого направления и</w:t>
      </w:r>
      <w:r>
        <w:rPr>
          <w:spacing w:val="-1"/>
          <w:sz w:val="26"/>
        </w:rPr>
        <w:t xml:space="preserve"> </w:t>
      </w:r>
      <w:r>
        <w:rPr>
          <w:sz w:val="26"/>
        </w:rPr>
        <w:t>не</w:t>
      </w:r>
      <w:r>
        <w:rPr>
          <w:spacing w:val="-1"/>
          <w:sz w:val="26"/>
        </w:rPr>
        <w:t xml:space="preserve"> </w:t>
      </w:r>
      <w:r>
        <w:rPr>
          <w:sz w:val="26"/>
        </w:rPr>
        <w:t>более</w:t>
      </w:r>
      <w:r>
        <w:rPr>
          <w:spacing w:val="-1"/>
          <w:sz w:val="26"/>
        </w:rPr>
        <w:t xml:space="preserve"> </w:t>
      </w:r>
      <w:r>
        <w:rPr>
          <w:sz w:val="26"/>
        </w:rPr>
        <w:t>трех</w:t>
      </w:r>
      <w:r>
        <w:rPr>
          <w:spacing w:val="-2"/>
          <w:sz w:val="26"/>
        </w:rPr>
        <w:t xml:space="preserve"> </w:t>
      </w:r>
      <w:r>
        <w:rPr>
          <w:sz w:val="26"/>
        </w:rPr>
        <w:t>работ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совокупности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всем</w:t>
      </w:r>
      <w:r>
        <w:rPr>
          <w:spacing w:val="-2"/>
          <w:sz w:val="26"/>
        </w:rPr>
        <w:t xml:space="preserve"> </w:t>
      </w:r>
      <w:r>
        <w:rPr>
          <w:sz w:val="26"/>
        </w:rPr>
        <w:t>направлениям.</w:t>
      </w:r>
      <w:r>
        <w:rPr>
          <w:spacing w:val="-2"/>
          <w:sz w:val="26"/>
        </w:rPr>
        <w:t xml:space="preserve"> </w:t>
      </w:r>
      <w:r>
        <w:rPr>
          <w:sz w:val="26"/>
        </w:rPr>
        <w:t>Не допускается</w:t>
      </w:r>
      <w:r>
        <w:rPr>
          <w:spacing w:val="-7"/>
          <w:sz w:val="26"/>
        </w:rPr>
        <w:t xml:space="preserve"> </w:t>
      </w:r>
      <w:r>
        <w:rPr>
          <w:sz w:val="26"/>
        </w:rPr>
        <w:t>подача</w:t>
      </w:r>
      <w:r>
        <w:rPr>
          <w:spacing w:val="-6"/>
          <w:sz w:val="26"/>
        </w:rPr>
        <w:t xml:space="preserve"> </w:t>
      </w:r>
      <w:r>
        <w:rPr>
          <w:sz w:val="26"/>
        </w:rPr>
        <w:t>одной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той</w:t>
      </w:r>
      <w:r>
        <w:rPr>
          <w:spacing w:val="-8"/>
          <w:sz w:val="26"/>
        </w:rPr>
        <w:t xml:space="preserve"> </w:t>
      </w:r>
      <w:r>
        <w:rPr>
          <w:sz w:val="26"/>
        </w:rPr>
        <w:t>же</w:t>
      </w:r>
      <w:r>
        <w:rPr>
          <w:spacing w:val="-8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два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более</w:t>
      </w:r>
      <w:r>
        <w:rPr>
          <w:spacing w:val="-8"/>
          <w:sz w:val="26"/>
        </w:rPr>
        <w:t xml:space="preserve"> </w:t>
      </w:r>
      <w:r>
        <w:rPr>
          <w:sz w:val="26"/>
        </w:rPr>
        <w:t>направления,</w:t>
      </w:r>
      <w:r>
        <w:rPr>
          <w:spacing w:val="-9"/>
          <w:sz w:val="26"/>
        </w:rPr>
        <w:t xml:space="preserve"> </w:t>
      </w:r>
      <w:r>
        <w:rPr>
          <w:sz w:val="26"/>
        </w:rPr>
        <w:t>а</w:t>
      </w:r>
      <w:r>
        <w:rPr>
          <w:spacing w:val="-8"/>
          <w:sz w:val="26"/>
        </w:rPr>
        <w:t xml:space="preserve"> </w:t>
      </w:r>
      <w:r>
        <w:rPr>
          <w:sz w:val="26"/>
        </w:rPr>
        <w:t>также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подача одной и той же работы на региональный и дистанционный треки отборочного этапа </w:t>
      </w:r>
      <w:r>
        <w:rPr>
          <w:spacing w:val="-2"/>
          <w:sz w:val="26"/>
        </w:rPr>
        <w:t>Конкурса.</w:t>
      </w:r>
    </w:p>
    <w:p w14:paraId="6CEF22A4">
      <w:pPr>
        <w:pStyle w:val="13"/>
        <w:numPr>
          <w:ilvl w:val="1"/>
          <w:numId w:val="1"/>
        </w:numPr>
        <w:tabs>
          <w:tab w:val="left" w:pos="1134"/>
        </w:tabs>
        <w:spacing w:before="1" w:line="298" w:lineRule="exact"/>
        <w:ind w:left="1134" w:hanging="424"/>
        <w:jc w:val="both"/>
        <w:rPr>
          <w:sz w:val="26"/>
        </w:rPr>
      </w:pPr>
      <w:r>
        <w:rPr>
          <w:sz w:val="26"/>
        </w:rPr>
        <w:t>Перед</w:t>
      </w:r>
      <w:r>
        <w:rPr>
          <w:spacing w:val="57"/>
          <w:sz w:val="26"/>
        </w:rPr>
        <w:t xml:space="preserve">  </w:t>
      </w:r>
      <w:r>
        <w:rPr>
          <w:sz w:val="26"/>
        </w:rPr>
        <w:t>оцениванием</w:t>
      </w:r>
      <w:r>
        <w:rPr>
          <w:spacing w:val="58"/>
          <w:sz w:val="26"/>
        </w:rPr>
        <w:t xml:space="preserve">  </w:t>
      </w:r>
      <w:r>
        <w:rPr>
          <w:sz w:val="26"/>
        </w:rPr>
        <w:t>каждая</w:t>
      </w:r>
      <w:r>
        <w:rPr>
          <w:spacing w:val="57"/>
          <w:sz w:val="26"/>
        </w:rPr>
        <w:t xml:space="preserve">  </w:t>
      </w:r>
      <w:r>
        <w:rPr>
          <w:sz w:val="26"/>
        </w:rPr>
        <w:t>работа</w:t>
      </w:r>
      <w:r>
        <w:rPr>
          <w:spacing w:val="58"/>
          <w:sz w:val="26"/>
        </w:rPr>
        <w:t xml:space="preserve">  </w:t>
      </w:r>
      <w:r>
        <w:rPr>
          <w:sz w:val="26"/>
        </w:rPr>
        <w:t>проходит</w:t>
      </w:r>
      <w:r>
        <w:rPr>
          <w:spacing w:val="57"/>
          <w:sz w:val="26"/>
        </w:rPr>
        <w:t xml:space="preserve">  </w:t>
      </w:r>
      <w:r>
        <w:rPr>
          <w:sz w:val="26"/>
        </w:rPr>
        <w:t>проверку</w:t>
      </w:r>
      <w:r>
        <w:rPr>
          <w:spacing w:val="55"/>
          <w:sz w:val="26"/>
        </w:rPr>
        <w:t xml:space="preserve">  </w:t>
      </w:r>
      <w:r>
        <w:rPr>
          <w:sz w:val="26"/>
        </w:rPr>
        <w:t>в</w:t>
      </w:r>
      <w:r>
        <w:rPr>
          <w:spacing w:val="57"/>
          <w:sz w:val="26"/>
        </w:rPr>
        <w:t xml:space="preserve">  </w:t>
      </w:r>
      <w:r>
        <w:rPr>
          <w:spacing w:val="-2"/>
          <w:sz w:val="26"/>
        </w:rPr>
        <w:t>системе</w:t>
      </w:r>
    </w:p>
    <w:p w14:paraId="2D10CE3D">
      <w:pPr>
        <w:pStyle w:val="10"/>
        <w:ind w:right="137"/>
      </w:pPr>
      <w:r>
        <w:t>«Антиплагиат» НИУ ВШЭ. Экспертная комиссия по направлению Конкурса (далее – экспертная комиссия по</w:t>
      </w:r>
      <w:r>
        <w:rPr>
          <w:spacing w:val="-3"/>
        </w:rPr>
        <w:t xml:space="preserve"> </w:t>
      </w:r>
      <w:r>
        <w:t>направлению) анализирует</w:t>
      </w:r>
      <w:r>
        <w:rPr>
          <w:spacing w:val="-4"/>
        </w:rPr>
        <w:t xml:space="preserve"> </w:t>
      </w:r>
      <w:r>
        <w:t>результаты проверки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принимает решение о допуске работы к дальнейшей проверке на соответствие требованиям, установленным в методических рекомендациях по направлению.</w:t>
      </w:r>
    </w:p>
    <w:p w14:paraId="78C4B9EC">
      <w:pPr>
        <w:pStyle w:val="13"/>
        <w:numPr>
          <w:ilvl w:val="1"/>
          <w:numId w:val="1"/>
        </w:numPr>
        <w:tabs>
          <w:tab w:val="left" w:pos="1133"/>
        </w:tabs>
        <w:spacing w:before="1"/>
        <w:ind w:right="137" w:firstLine="707"/>
        <w:jc w:val="both"/>
        <w:rPr>
          <w:sz w:val="26"/>
        </w:rPr>
      </w:pPr>
      <w:r>
        <w:rPr>
          <w:sz w:val="26"/>
        </w:rPr>
        <w:t>В случае несоответствия работы требованиям, установленным в методических рекомендациях по соответствующему направлению, а также при выявлении факта плагиата или недекларированного использования генеративных моделей искусственного интеллекта (в значении, определенном в пункте 1.2 Положения), работа участника (или коллектива участников) аннулируется решением экспертной комиссии по направлению. Участник (коллектив) к дальнейшим этапам Конкурса не допускается.</w:t>
      </w:r>
    </w:p>
    <w:p w14:paraId="2E1D82AE">
      <w:pPr>
        <w:pStyle w:val="13"/>
        <w:numPr>
          <w:ilvl w:val="1"/>
          <w:numId w:val="1"/>
        </w:numPr>
        <w:tabs>
          <w:tab w:val="left" w:pos="1133"/>
        </w:tabs>
        <w:ind w:right="146" w:firstLine="707"/>
        <w:jc w:val="both"/>
        <w:rPr>
          <w:sz w:val="26"/>
        </w:rPr>
      </w:pPr>
      <w:r>
        <w:rPr>
          <w:sz w:val="26"/>
        </w:rPr>
        <w:t>Экспертные комиссии оценивают работы согласно критериям, указанным в методических рекомендациях по направлению, по шкале от «0» до «100» баллов.</w:t>
      </w:r>
    </w:p>
    <w:p w14:paraId="3D2B0F13">
      <w:pPr>
        <w:pStyle w:val="13"/>
        <w:numPr>
          <w:ilvl w:val="1"/>
          <w:numId w:val="1"/>
        </w:numPr>
        <w:tabs>
          <w:tab w:val="left" w:pos="1133"/>
        </w:tabs>
        <w:ind w:right="140" w:firstLine="707"/>
        <w:jc w:val="both"/>
        <w:rPr>
          <w:sz w:val="26"/>
        </w:rPr>
      </w:pPr>
      <w:r>
        <w:rPr>
          <w:sz w:val="26"/>
        </w:rPr>
        <w:t>По итогам проверки работ по каждому направлению формируется рейтинговая таблица участников, упорядоченная по убыванию суммы набранных баллов. К участию в заключительном этапе допускаются участники с наивысшими баллами,</w:t>
      </w:r>
      <w:r>
        <w:rPr>
          <w:spacing w:val="-17"/>
          <w:sz w:val="26"/>
        </w:rPr>
        <w:t xml:space="preserve"> </w:t>
      </w:r>
      <w:r>
        <w:rPr>
          <w:sz w:val="26"/>
        </w:rPr>
        <w:t>при</w:t>
      </w:r>
      <w:r>
        <w:rPr>
          <w:spacing w:val="-15"/>
          <w:sz w:val="26"/>
        </w:rPr>
        <w:t xml:space="preserve"> </w:t>
      </w:r>
      <w:r>
        <w:rPr>
          <w:sz w:val="26"/>
        </w:rPr>
        <w:t>этом</w:t>
      </w:r>
      <w:r>
        <w:rPr>
          <w:spacing w:val="-15"/>
          <w:sz w:val="26"/>
        </w:rPr>
        <w:t xml:space="preserve"> </w:t>
      </w:r>
      <w:r>
        <w:rPr>
          <w:sz w:val="26"/>
        </w:rPr>
        <w:t>их</w:t>
      </w:r>
      <w:r>
        <w:rPr>
          <w:spacing w:val="-14"/>
          <w:sz w:val="26"/>
        </w:rPr>
        <w:t xml:space="preserve"> </w:t>
      </w:r>
      <w:r>
        <w:rPr>
          <w:sz w:val="26"/>
        </w:rPr>
        <w:t>общее</w:t>
      </w:r>
      <w:r>
        <w:rPr>
          <w:spacing w:val="-14"/>
          <w:sz w:val="26"/>
        </w:rPr>
        <w:t xml:space="preserve"> </w:t>
      </w:r>
      <w:r>
        <w:rPr>
          <w:sz w:val="26"/>
        </w:rPr>
        <w:t>количество</w:t>
      </w:r>
      <w:r>
        <w:rPr>
          <w:spacing w:val="-14"/>
          <w:sz w:val="26"/>
        </w:rPr>
        <w:t xml:space="preserve"> </w:t>
      </w:r>
      <w:r>
        <w:rPr>
          <w:sz w:val="26"/>
        </w:rPr>
        <w:t>по</w:t>
      </w:r>
      <w:r>
        <w:rPr>
          <w:spacing w:val="-14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-17"/>
          <w:sz w:val="26"/>
        </w:rPr>
        <w:t xml:space="preserve"> </w:t>
      </w:r>
      <w:r>
        <w:rPr>
          <w:sz w:val="26"/>
        </w:rPr>
        <w:t>направлению</w:t>
      </w:r>
      <w:r>
        <w:rPr>
          <w:spacing w:val="-15"/>
          <w:sz w:val="26"/>
        </w:rPr>
        <w:t xml:space="preserve"> </w:t>
      </w:r>
      <w:r>
        <w:rPr>
          <w:sz w:val="26"/>
        </w:rPr>
        <w:t>не</w:t>
      </w:r>
      <w:r>
        <w:rPr>
          <w:spacing w:val="-15"/>
          <w:sz w:val="26"/>
        </w:rPr>
        <w:t xml:space="preserve"> </w:t>
      </w:r>
      <w:r>
        <w:rPr>
          <w:sz w:val="26"/>
        </w:rPr>
        <w:t>может</w:t>
      </w:r>
      <w:r>
        <w:rPr>
          <w:spacing w:val="-16"/>
          <w:sz w:val="26"/>
        </w:rPr>
        <w:t xml:space="preserve"> </w:t>
      </w:r>
      <w:r>
        <w:rPr>
          <w:sz w:val="26"/>
        </w:rPr>
        <w:t>превышать</w:t>
      </w:r>
    </w:p>
    <w:p w14:paraId="37EE18C8">
      <w:pPr>
        <w:pStyle w:val="10"/>
        <w:ind w:right="135"/>
      </w:pPr>
      <w:r>
        <w:t xml:space="preserve">45 процентов от общего числа работ, которые прошли проверку (без учета аннулированных работ) в дистанционном треке по соответствующему направлению. При равенстве баллов на границе отбора все участники, имеющие равное количество баллов, включаются в число прошедших отбор с правом превышения установленной </w:t>
      </w:r>
      <w:r>
        <w:rPr>
          <w:spacing w:val="-2"/>
        </w:rPr>
        <w:t>квоты.</w:t>
      </w:r>
    </w:p>
    <w:p w14:paraId="44397212">
      <w:pPr>
        <w:pStyle w:val="13"/>
        <w:numPr>
          <w:ilvl w:val="1"/>
          <w:numId w:val="1"/>
        </w:numPr>
        <w:tabs>
          <w:tab w:val="left" w:pos="1133"/>
        </w:tabs>
        <w:ind w:right="143" w:firstLine="707"/>
        <w:jc w:val="both"/>
        <w:rPr>
          <w:sz w:val="26"/>
        </w:rPr>
      </w:pPr>
      <w:r>
        <w:rPr>
          <w:sz w:val="26"/>
        </w:rPr>
        <w:t>Список участников, приглашенных на заключительный этап по итогам дистанционного трека отборочного этапа, утверждается совместным решением оргкомитета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экспертных</w:t>
      </w:r>
      <w:r>
        <w:rPr>
          <w:spacing w:val="-4"/>
          <w:sz w:val="26"/>
        </w:rPr>
        <w:t xml:space="preserve"> </w:t>
      </w:r>
      <w:r>
        <w:rPr>
          <w:sz w:val="26"/>
        </w:rPr>
        <w:t>комиссий по</w:t>
      </w:r>
      <w:r>
        <w:rPr>
          <w:spacing w:val="-3"/>
          <w:sz w:val="26"/>
        </w:rPr>
        <w:t xml:space="preserve"> </w:t>
      </w:r>
      <w:r>
        <w:rPr>
          <w:sz w:val="26"/>
        </w:rPr>
        <w:t>направлениям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публикуется</w:t>
      </w:r>
      <w:r>
        <w:rPr>
          <w:spacing w:val="-3"/>
          <w:sz w:val="26"/>
        </w:rPr>
        <w:t xml:space="preserve"> </w:t>
      </w:r>
      <w:r>
        <w:rPr>
          <w:sz w:val="26"/>
        </w:rPr>
        <w:t>на официальном сайте Конкурса не позднее чем за три недели до проведения заключительного этапа.</w:t>
      </w:r>
    </w:p>
    <w:p w14:paraId="3E3C41EF">
      <w:pPr>
        <w:pStyle w:val="13"/>
        <w:numPr>
          <w:ilvl w:val="1"/>
          <w:numId w:val="1"/>
        </w:numPr>
        <w:tabs>
          <w:tab w:val="left" w:pos="1133"/>
        </w:tabs>
        <w:ind w:right="146" w:firstLine="707"/>
        <w:jc w:val="both"/>
        <w:rPr>
          <w:sz w:val="26"/>
        </w:rPr>
      </w:pPr>
      <w:r>
        <w:rPr>
          <w:sz w:val="26"/>
        </w:rPr>
        <w:t>В случае поступления менее десяти работ Конкурс по направлению признается несостоявшимся. При этом</w:t>
      </w:r>
      <w:r>
        <w:rPr>
          <w:spacing w:val="-1"/>
          <w:sz w:val="26"/>
        </w:rPr>
        <w:t xml:space="preserve"> </w:t>
      </w:r>
      <w:r>
        <w:rPr>
          <w:sz w:val="26"/>
        </w:rPr>
        <w:t>если на этапе подачи заявок</w:t>
      </w:r>
      <w:r>
        <w:rPr>
          <w:spacing w:val="-1"/>
          <w:sz w:val="26"/>
        </w:rPr>
        <w:t xml:space="preserve"> </w:t>
      </w:r>
      <w:r>
        <w:rPr>
          <w:sz w:val="26"/>
        </w:rPr>
        <w:t>получено десять</w:t>
      </w:r>
    </w:p>
    <w:p w14:paraId="107C9781">
      <w:pPr>
        <w:rPr>
          <w:sz w:val="26"/>
        </w:rPr>
      </w:pPr>
    </w:p>
    <w:p w14:paraId="009816F7">
      <w:pPr>
        <w:tabs>
          <w:tab w:val="left" w:pos="915"/>
        </w:tabs>
      </w:pPr>
    </w:p>
    <w:p w14:paraId="65B5A6F8">
      <w:pPr>
        <w:pStyle w:val="13"/>
        <w:numPr>
          <w:ilvl w:val="0"/>
          <w:numId w:val="1"/>
        </w:numPr>
        <w:tabs>
          <w:tab w:val="left" w:pos="1552"/>
          <w:tab w:val="left" w:pos="3729"/>
        </w:tabs>
        <w:ind w:left="3729" w:right="1436" w:hanging="2435"/>
        <w:jc w:val="left"/>
        <w:rPr>
          <w:b/>
          <w:sz w:val="26"/>
        </w:rPr>
      </w:pPr>
      <w:r>
        <w:rPr>
          <w:b/>
          <w:sz w:val="26"/>
        </w:rPr>
        <w:t>Порядок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организации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проведения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регионального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трека отборочного этапа</w:t>
      </w:r>
    </w:p>
    <w:p w14:paraId="04D35C81">
      <w:pPr>
        <w:pStyle w:val="13"/>
        <w:numPr>
          <w:ilvl w:val="1"/>
          <w:numId w:val="1"/>
        </w:numPr>
        <w:tabs>
          <w:tab w:val="left" w:pos="1133"/>
        </w:tabs>
        <w:spacing w:before="292"/>
        <w:ind w:right="135" w:firstLine="707"/>
        <w:jc w:val="both"/>
        <w:rPr>
          <w:sz w:val="26"/>
        </w:rPr>
      </w:pPr>
      <w:r>
        <w:rPr>
          <w:sz w:val="26"/>
        </w:rPr>
        <w:t xml:space="preserve">Функции и полномочия регионального организатора, а также основания аннулирования результатов Региональных конкурсов установлены разделом 3 </w:t>
      </w:r>
      <w:r>
        <w:rPr>
          <w:spacing w:val="-2"/>
          <w:sz w:val="26"/>
        </w:rPr>
        <w:t>Положения.</w:t>
      </w:r>
    </w:p>
    <w:p w14:paraId="3B9068BA">
      <w:pPr>
        <w:pStyle w:val="13"/>
        <w:numPr>
          <w:ilvl w:val="1"/>
          <w:numId w:val="1"/>
        </w:numPr>
        <w:tabs>
          <w:tab w:val="left" w:pos="1133"/>
        </w:tabs>
        <w:spacing w:before="1"/>
        <w:ind w:right="147" w:firstLine="707"/>
        <w:jc w:val="both"/>
        <w:rPr>
          <w:sz w:val="26"/>
        </w:rPr>
      </w:pPr>
      <w:r>
        <w:rPr>
          <w:sz w:val="26"/>
        </w:rPr>
        <w:t>Региональный организатор обеспечивает загрузку участниками Регионального конкурса необходимых документов в личном кабинете.</w:t>
      </w:r>
    </w:p>
    <w:p w14:paraId="2E0E7353">
      <w:pPr>
        <w:pStyle w:val="13"/>
        <w:numPr>
          <w:ilvl w:val="1"/>
          <w:numId w:val="1"/>
        </w:numPr>
        <w:tabs>
          <w:tab w:val="left" w:pos="1133"/>
        </w:tabs>
        <w:ind w:right="146" w:firstLine="707"/>
        <w:jc w:val="both"/>
        <w:rPr>
          <w:sz w:val="26"/>
        </w:rPr>
      </w:pPr>
      <w:r>
        <w:rPr>
          <w:sz w:val="26"/>
        </w:rPr>
        <w:t>По</w:t>
      </w:r>
      <w:r>
        <w:rPr>
          <w:spacing w:val="-16"/>
          <w:sz w:val="26"/>
        </w:rPr>
        <w:t xml:space="preserve"> </w:t>
      </w:r>
      <w:r>
        <w:rPr>
          <w:sz w:val="26"/>
        </w:rPr>
        <w:t>окончании</w:t>
      </w:r>
      <w:r>
        <w:rPr>
          <w:spacing w:val="-14"/>
          <w:sz w:val="26"/>
        </w:rPr>
        <w:t xml:space="preserve"> </w:t>
      </w:r>
      <w:r>
        <w:rPr>
          <w:sz w:val="26"/>
        </w:rPr>
        <w:t>сроков</w:t>
      </w:r>
      <w:r>
        <w:rPr>
          <w:spacing w:val="-14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6"/>
          <w:sz w:val="26"/>
        </w:rPr>
        <w:t xml:space="preserve"> </w:t>
      </w:r>
      <w:r>
        <w:rPr>
          <w:sz w:val="26"/>
        </w:rPr>
        <w:t>загрузки</w:t>
      </w:r>
      <w:r>
        <w:rPr>
          <w:spacing w:val="-16"/>
          <w:sz w:val="26"/>
        </w:rPr>
        <w:t xml:space="preserve"> </w:t>
      </w:r>
      <w:r>
        <w:rPr>
          <w:sz w:val="26"/>
        </w:rPr>
        <w:t>работ</w:t>
      </w:r>
      <w:r>
        <w:rPr>
          <w:spacing w:val="-11"/>
          <w:sz w:val="26"/>
        </w:rPr>
        <w:t xml:space="preserve"> </w:t>
      </w:r>
      <w:r>
        <w:rPr>
          <w:sz w:val="26"/>
        </w:rPr>
        <w:t>участниками</w:t>
      </w:r>
      <w:r>
        <w:rPr>
          <w:spacing w:val="-13"/>
          <w:sz w:val="26"/>
        </w:rPr>
        <w:t xml:space="preserve"> </w:t>
      </w:r>
      <w:r>
        <w:rPr>
          <w:sz w:val="26"/>
        </w:rPr>
        <w:t>оргкомитет передает полный пакет регистрационных данных и описи загруженных работ организатору Регионального конкурса в установленном оргкомитетом формате.</w:t>
      </w:r>
    </w:p>
    <w:p w14:paraId="7B6B0320">
      <w:pPr>
        <w:pStyle w:val="13"/>
        <w:numPr>
          <w:ilvl w:val="1"/>
          <w:numId w:val="1"/>
        </w:numPr>
        <w:tabs>
          <w:tab w:val="left" w:pos="1133"/>
        </w:tabs>
        <w:spacing w:before="1"/>
        <w:ind w:right="138" w:firstLine="707"/>
        <w:jc w:val="both"/>
        <w:rPr>
          <w:sz w:val="26"/>
        </w:rPr>
      </w:pPr>
      <w:r>
        <w:rPr>
          <w:sz w:val="26"/>
        </w:rPr>
        <w:t>Региональный организатор направляет в оргкомитет отчет о проведении Регионального</w:t>
      </w:r>
      <w:r>
        <w:rPr>
          <w:spacing w:val="-13"/>
          <w:sz w:val="26"/>
        </w:rPr>
        <w:t xml:space="preserve"> </w:t>
      </w:r>
      <w:r>
        <w:rPr>
          <w:sz w:val="26"/>
        </w:rPr>
        <w:t>конкурса</w:t>
      </w:r>
      <w:r>
        <w:rPr>
          <w:spacing w:val="-14"/>
          <w:sz w:val="26"/>
        </w:rPr>
        <w:t xml:space="preserve"> </w:t>
      </w:r>
      <w:r>
        <w:rPr>
          <w:sz w:val="26"/>
        </w:rPr>
        <w:t>не</w:t>
      </w:r>
      <w:r>
        <w:rPr>
          <w:spacing w:val="-14"/>
          <w:sz w:val="26"/>
        </w:rPr>
        <w:t xml:space="preserve"> </w:t>
      </w:r>
      <w:r>
        <w:rPr>
          <w:sz w:val="26"/>
        </w:rPr>
        <w:t>позднее</w:t>
      </w:r>
      <w:r>
        <w:rPr>
          <w:spacing w:val="-14"/>
          <w:sz w:val="26"/>
        </w:rPr>
        <w:t xml:space="preserve"> </w:t>
      </w:r>
      <w:r>
        <w:rPr>
          <w:sz w:val="26"/>
        </w:rPr>
        <w:t>3</w:t>
      </w:r>
      <w:r>
        <w:rPr>
          <w:spacing w:val="-10"/>
          <w:sz w:val="26"/>
        </w:rPr>
        <w:t xml:space="preserve"> </w:t>
      </w:r>
      <w:r>
        <w:rPr>
          <w:sz w:val="26"/>
        </w:rPr>
        <w:t>(трех)</w:t>
      </w:r>
      <w:r>
        <w:rPr>
          <w:spacing w:val="-13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-14"/>
          <w:sz w:val="26"/>
        </w:rPr>
        <w:t xml:space="preserve"> </w:t>
      </w:r>
      <w:r>
        <w:rPr>
          <w:sz w:val="26"/>
        </w:rPr>
        <w:t>дней</w:t>
      </w:r>
      <w:r>
        <w:rPr>
          <w:spacing w:val="-11"/>
          <w:sz w:val="26"/>
        </w:rPr>
        <w:t xml:space="preserve"> </w:t>
      </w:r>
      <w:r>
        <w:rPr>
          <w:sz w:val="26"/>
        </w:rPr>
        <w:t>после</w:t>
      </w:r>
      <w:r>
        <w:rPr>
          <w:spacing w:val="-10"/>
          <w:sz w:val="26"/>
        </w:rPr>
        <w:t xml:space="preserve"> </w:t>
      </w:r>
      <w:r>
        <w:rPr>
          <w:sz w:val="26"/>
        </w:rPr>
        <w:t>его</w:t>
      </w:r>
      <w:r>
        <w:rPr>
          <w:spacing w:val="-14"/>
          <w:sz w:val="26"/>
        </w:rPr>
        <w:t xml:space="preserve"> </w:t>
      </w:r>
      <w:r>
        <w:rPr>
          <w:sz w:val="26"/>
        </w:rPr>
        <w:t>завершения.</w:t>
      </w:r>
      <w:r>
        <w:rPr>
          <w:spacing w:val="-11"/>
          <w:sz w:val="26"/>
        </w:rPr>
        <w:t xml:space="preserve"> </w:t>
      </w:r>
      <w:r>
        <w:rPr>
          <w:sz w:val="26"/>
        </w:rPr>
        <w:t>Отчет включает в себя регистрационный лист участников, итоговые протоколы экспертных комиссий по всем направлениям (сканированная копия с подписями и электронная версия), список победителей и призеров по установленной оргкомитетом форме, а также</w:t>
      </w:r>
      <w:r>
        <w:rPr>
          <w:spacing w:val="-14"/>
          <w:sz w:val="26"/>
        </w:rPr>
        <w:t xml:space="preserve"> </w:t>
      </w:r>
      <w:r>
        <w:rPr>
          <w:sz w:val="26"/>
        </w:rPr>
        <w:t>статистическую</w:t>
      </w:r>
      <w:r>
        <w:rPr>
          <w:spacing w:val="-14"/>
          <w:sz w:val="26"/>
        </w:rPr>
        <w:t xml:space="preserve"> </w:t>
      </w:r>
      <w:r>
        <w:rPr>
          <w:sz w:val="26"/>
        </w:rPr>
        <w:t>форму</w:t>
      </w:r>
      <w:r>
        <w:rPr>
          <w:spacing w:val="-17"/>
          <w:sz w:val="26"/>
        </w:rPr>
        <w:t xml:space="preserve"> </w:t>
      </w:r>
      <w:r>
        <w:rPr>
          <w:sz w:val="26"/>
        </w:rPr>
        <w:t>с</w:t>
      </w:r>
      <w:r>
        <w:rPr>
          <w:spacing w:val="-13"/>
          <w:sz w:val="26"/>
        </w:rPr>
        <w:t xml:space="preserve"> </w:t>
      </w:r>
      <w:r>
        <w:rPr>
          <w:sz w:val="26"/>
        </w:rPr>
        <w:t>данными</w:t>
      </w:r>
      <w:r>
        <w:rPr>
          <w:spacing w:val="-14"/>
          <w:sz w:val="26"/>
        </w:rPr>
        <w:t xml:space="preserve"> </w:t>
      </w:r>
      <w:r>
        <w:rPr>
          <w:sz w:val="26"/>
        </w:rPr>
        <w:t>о</w:t>
      </w:r>
      <w:r>
        <w:rPr>
          <w:spacing w:val="-12"/>
          <w:sz w:val="26"/>
        </w:rPr>
        <w:t xml:space="preserve"> </w:t>
      </w:r>
      <w:r>
        <w:rPr>
          <w:sz w:val="26"/>
        </w:rPr>
        <w:t>числе</w:t>
      </w:r>
      <w:r>
        <w:rPr>
          <w:spacing w:val="-9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14"/>
          <w:sz w:val="26"/>
        </w:rPr>
        <w:t xml:space="preserve"> </w:t>
      </w:r>
      <w:r>
        <w:rPr>
          <w:sz w:val="26"/>
        </w:rPr>
        <w:t>по</w:t>
      </w:r>
      <w:r>
        <w:rPr>
          <w:spacing w:val="-12"/>
          <w:sz w:val="26"/>
        </w:rPr>
        <w:t xml:space="preserve"> </w:t>
      </w:r>
      <w:r>
        <w:rPr>
          <w:sz w:val="26"/>
        </w:rPr>
        <w:t>направлениям,</w:t>
      </w:r>
      <w:r>
        <w:rPr>
          <w:spacing w:val="-12"/>
          <w:sz w:val="26"/>
        </w:rPr>
        <w:t xml:space="preserve"> </w:t>
      </w:r>
      <w:r>
        <w:rPr>
          <w:sz w:val="26"/>
        </w:rPr>
        <w:t>классам и образовательным организациям.</w:t>
      </w:r>
    </w:p>
    <w:p w14:paraId="5363E9DF">
      <w:pPr>
        <w:pStyle w:val="13"/>
        <w:numPr>
          <w:ilvl w:val="1"/>
          <w:numId w:val="1"/>
        </w:numPr>
        <w:tabs>
          <w:tab w:val="left" w:pos="1133"/>
        </w:tabs>
        <w:ind w:right="141" w:firstLine="707"/>
        <w:jc w:val="both"/>
        <w:rPr>
          <w:sz w:val="26"/>
        </w:rPr>
      </w:pPr>
      <w:r>
        <w:rPr>
          <w:sz w:val="26"/>
        </w:rPr>
        <w:t>Для участия в заключительном этапе победители Региональных конкурсов должны в течение 5 (пяти) календарных дней после публикации результатов Региональным организатором загрузить актуальную версию работы, представленную на Региональном конкурсе, в личный кабинет. Победители Региональных конкурсов, которые</w:t>
      </w:r>
      <w:r>
        <w:rPr>
          <w:spacing w:val="-16"/>
          <w:sz w:val="26"/>
        </w:rPr>
        <w:t xml:space="preserve"> </w:t>
      </w:r>
      <w:r>
        <w:rPr>
          <w:sz w:val="26"/>
        </w:rPr>
        <w:t>не</w:t>
      </w:r>
      <w:r>
        <w:rPr>
          <w:spacing w:val="-14"/>
          <w:sz w:val="26"/>
        </w:rPr>
        <w:t xml:space="preserve"> </w:t>
      </w:r>
      <w:r>
        <w:rPr>
          <w:sz w:val="26"/>
        </w:rPr>
        <w:t>прошли</w:t>
      </w:r>
      <w:r>
        <w:rPr>
          <w:spacing w:val="-14"/>
          <w:sz w:val="26"/>
        </w:rPr>
        <w:t xml:space="preserve"> </w:t>
      </w:r>
      <w:r>
        <w:rPr>
          <w:sz w:val="26"/>
        </w:rPr>
        <w:t>регистрацию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не</w:t>
      </w:r>
      <w:r>
        <w:rPr>
          <w:spacing w:val="-14"/>
          <w:sz w:val="26"/>
        </w:rPr>
        <w:t xml:space="preserve"> </w:t>
      </w:r>
      <w:r>
        <w:rPr>
          <w:sz w:val="26"/>
        </w:rPr>
        <w:t>загрузили</w:t>
      </w:r>
      <w:r>
        <w:rPr>
          <w:spacing w:val="-14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-17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установленные</w:t>
      </w:r>
      <w:r>
        <w:rPr>
          <w:spacing w:val="-14"/>
          <w:sz w:val="26"/>
        </w:rPr>
        <w:t xml:space="preserve"> </w:t>
      </w:r>
      <w:r>
        <w:rPr>
          <w:sz w:val="26"/>
        </w:rPr>
        <w:t>оргкомитетом сроки, к участию в заключительном этапе Конкурса не допускаются.</w:t>
      </w:r>
    </w:p>
    <w:p w14:paraId="3B0FE49B">
      <w:pPr>
        <w:pStyle w:val="13"/>
        <w:numPr>
          <w:ilvl w:val="1"/>
          <w:numId w:val="1"/>
        </w:numPr>
        <w:tabs>
          <w:tab w:val="left" w:pos="1133"/>
        </w:tabs>
        <w:ind w:right="142" w:firstLine="707"/>
        <w:jc w:val="both"/>
        <w:rPr>
          <w:sz w:val="26"/>
        </w:rPr>
      </w:pPr>
      <w:r>
        <w:rPr>
          <w:sz w:val="26"/>
        </w:rPr>
        <w:t>Загруженные в личный кабинет участника работы победителей Региональных</w:t>
      </w:r>
      <w:r>
        <w:rPr>
          <w:spacing w:val="80"/>
          <w:sz w:val="26"/>
        </w:rPr>
        <w:t xml:space="preserve"> </w:t>
      </w:r>
      <w:r>
        <w:rPr>
          <w:sz w:val="26"/>
        </w:rPr>
        <w:t>конкурсов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sz w:val="26"/>
        </w:rPr>
        <w:t xml:space="preserve"> </w:t>
      </w:r>
      <w:r>
        <w:rPr>
          <w:sz w:val="26"/>
        </w:rPr>
        <w:t>обязательном</w:t>
      </w:r>
      <w:r>
        <w:rPr>
          <w:spacing w:val="80"/>
          <w:sz w:val="26"/>
        </w:rPr>
        <w:t xml:space="preserve"> </w:t>
      </w:r>
      <w:r>
        <w:rPr>
          <w:sz w:val="26"/>
        </w:rPr>
        <w:t>порядке</w:t>
      </w:r>
      <w:r>
        <w:rPr>
          <w:spacing w:val="80"/>
          <w:sz w:val="26"/>
        </w:rPr>
        <w:t xml:space="preserve"> </w:t>
      </w:r>
      <w:r>
        <w:rPr>
          <w:sz w:val="26"/>
        </w:rPr>
        <w:t>проходят</w:t>
      </w:r>
      <w:r>
        <w:rPr>
          <w:spacing w:val="80"/>
          <w:sz w:val="26"/>
        </w:rPr>
        <w:t xml:space="preserve"> </w:t>
      </w:r>
      <w:r>
        <w:rPr>
          <w:sz w:val="26"/>
        </w:rPr>
        <w:t>проверку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sz w:val="26"/>
        </w:rPr>
        <w:t xml:space="preserve"> </w:t>
      </w:r>
      <w:r>
        <w:rPr>
          <w:sz w:val="26"/>
        </w:rPr>
        <w:t>системе</w:t>
      </w:r>
    </w:p>
    <w:p w14:paraId="6BC1EAEB">
      <w:pPr>
        <w:pStyle w:val="10"/>
        <w:spacing w:line="299" w:lineRule="exact"/>
      </w:pPr>
      <w:r>
        <w:t>«Антиплагиат»</w:t>
      </w:r>
      <w:r>
        <w:rPr>
          <w:spacing w:val="-14"/>
        </w:rPr>
        <w:t xml:space="preserve"> </w:t>
      </w:r>
      <w:r>
        <w:t>НИУ</w:t>
      </w:r>
      <w:r>
        <w:rPr>
          <w:spacing w:val="-10"/>
        </w:rPr>
        <w:t xml:space="preserve"> </w:t>
      </w:r>
      <w:r>
        <w:rPr>
          <w:spacing w:val="-4"/>
        </w:rPr>
        <w:t>ВШЭ.</w:t>
      </w:r>
    </w:p>
    <w:p w14:paraId="095E26B2">
      <w:pPr>
        <w:pStyle w:val="13"/>
        <w:numPr>
          <w:ilvl w:val="1"/>
          <w:numId w:val="1"/>
        </w:numPr>
        <w:tabs>
          <w:tab w:val="left" w:pos="1133"/>
        </w:tabs>
        <w:ind w:right="142" w:firstLine="707"/>
        <w:jc w:val="both"/>
        <w:rPr>
          <w:sz w:val="26"/>
        </w:rPr>
      </w:pP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-6"/>
          <w:sz w:val="26"/>
        </w:rPr>
        <w:t xml:space="preserve"> </w:t>
      </w:r>
      <w:r>
        <w:rPr>
          <w:sz w:val="26"/>
        </w:rPr>
        <w:t>выявления факта</w:t>
      </w:r>
      <w:r>
        <w:rPr>
          <w:spacing w:val="-4"/>
          <w:sz w:val="26"/>
        </w:rPr>
        <w:t xml:space="preserve"> </w:t>
      </w:r>
      <w:r>
        <w:rPr>
          <w:sz w:val="26"/>
        </w:rPr>
        <w:t>плагиата</w:t>
      </w:r>
      <w:r>
        <w:rPr>
          <w:spacing w:val="-4"/>
          <w:sz w:val="26"/>
        </w:rPr>
        <w:t xml:space="preserve"> </w:t>
      </w:r>
      <w:r>
        <w:rPr>
          <w:sz w:val="26"/>
        </w:rPr>
        <w:t>или</w:t>
      </w:r>
      <w:r>
        <w:rPr>
          <w:spacing w:val="-6"/>
          <w:sz w:val="26"/>
        </w:rPr>
        <w:t xml:space="preserve"> </w:t>
      </w:r>
      <w:r>
        <w:rPr>
          <w:sz w:val="26"/>
        </w:rPr>
        <w:t>недекларированного</w:t>
      </w:r>
      <w:r>
        <w:rPr>
          <w:spacing w:val="-6"/>
          <w:sz w:val="26"/>
        </w:rPr>
        <w:t xml:space="preserve"> </w:t>
      </w:r>
      <w:r>
        <w:rPr>
          <w:sz w:val="26"/>
        </w:rPr>
        <w:t>использования генеративных</w:t>
      </w:r>
      <w:r>
        <w:rPr>
          <w:spacing w:val="-17"/>
          <w:sz w:val="26"/>
        </w:rPr>
        <w:t xml:space="preserve"> </w:t>
      </w:r>
      <w:r>
        <w:rPr>
          <w:sz w:val="26"/>
        </w:rPr>
        <w:t>моделей</w:t>
      </w:r>
      <w:r>
        <w:rPr>
          <w:spacing w:val="-16"/>
          <w:sz w:val="26"/>
        </w:rPr>
        <w:t xml:space="preserve"> </w:t>
      </w:r>
      <w:r>
        <w:rPr>
          <w:sz w:val="26"/>
        </w:rPr>
        <w:t>искусственного</w:t>
      </w:r>
      <w:r>
        <w:rPr>
          <w:spacing w:val="-16"/>
          <w:sz w:val="26"/>
        </w:rPr>
        <w:t xml:space="preserve"> </w:t>
      </w:r>
      <w:r>
        <w:rPr>
          <w:sz w:val="26"/>
        </w:rPr>
        <w:t>интеллекта</w:t>
      </w:r>
      <w:r>
        <w:rPr>
          <w:spacing w:val="-16"/>
          <w:sz w:val="26"/>
        </w:rPr>
        <w:t xml:space="preserve"> </w:t>
      </w:r>
      <w:r>
        <w:rPr>
          <w:sz w:val="26"/>
        </w:rPr>
        <w:t>(в</w:t>
      </w:r>
      <w:r>
        <w:rPr>
          <w:spacing w:val="-14"/>
          <w:sz w:val="26"/>
        </w:rPr>
        <w:t xml:space="preserve"> </w:t>
      </w:r>
      <w:r>
        <w:rPr>
          <w:sz w:val="26"/>
        </w:rPr>
        <w:t>значении,</w:t>
      </w:r>
      <w:r>
        <w:rPr>
          <w:spacing w:val="-15"/>
          <w:sz w:val="26"/>
        </w:rPr>
        <w:t xml:space="preserve"> </w:t>
      </w:r>
      <w:r>
        <w:rPr>
          <w:sz w:val="26"/>
        </w:rPr>
        <w:t>определенном</w:t>
      </w:r>
      <w:r>
        <w:rPr>
          <w:spacing w:val="-16"/>
          <w:sz w:val="26"/>
        </w:rPr>
        <w:t xml:space="preserve"> </w:t>
      </w:r>
      <w:r>
        <w:rPr>
          <w:sz w:val="26"/>
        </w:rPr>
        <w:t>в</w:t>
      </w:r>
      <w:r>
        <w:rPr>
          <w:spacing w:val="-16"/>
          <w:sz w:val="26"/>
        </w:rPr>
        <w:t xml:space="preserve"> </w:t>
      </w:r>
      <w:r>
        <w:rPr>
          <w:sz w:val="26"/>
        </w:rPr>
        <w:t>пункте 1.2 Положения), работа участника (или коллектива участников) аннулируется решением</w:t>
      </w:r>
      <w:r>
        <w:rPr>
          <w:spacing w:val="-9"/>
          <w:sz w:val="26"/>
        </w:rPr>
        <w:t xml:space="preserve"> </w:t>
      </w:r>
      <w:r>
        <w:rPr>
          <w:sz w:val="26"/>
        </w:rPr>
        <w:t>экспертной</w:t>
      </w:r>
      <w:r>
        <w:rPr>
          <w:spacing w:val="-8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z w:val="26"/>
        </w:rPr>
        <w:t>направлению.</w:t>
      </w:r>
      <w:r>
        <w:rPr>
          <w:spacing w:val="-10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-12"/>
          <w:sz w:val="26"/>
        </w:rPr>
        <w:t xml:space="preserve"> </w:t>
      </w:r>
      <w:r>
        <w:rPr>
          <w:sz w:val="26"/>
        </w:rPr>
        <w:t>(коллектив)</w:t>
      </w:r>
      <w:r>
        <w:rPr>
          <w:spacing w:val="-8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дальнейшим этапам Конкурса не допускается.</w:t>
      </w:r>
    </w:p>
    <w:p w14:paraId="7BFF2EBC">
      <w:pPr>
        <w:pStyle w:val="13"/>
        <w:numPr>
          <w:ilvl w:val="1"/>
          <w:numId w:val="1"/>
        </w:numPr>
        <w:tabs>
          <w:tab w:val="left" w:pos="1133"/>
        </w:tabs>
        <w:spacing w:before="1"/>
        <w:ind w:right="137" w:firstLine="707"/>
        <w:jc w:val="both"/>
        <w:rPr>
          <w:sz w:val="26"/>
        </w:rPr>
      </w:pPr>
      <w:r>
        <w:rPr>
          <w:sz w:val="26"/>
        </w:rPr>
        <w:t>Общее число победителей и призеров Регионального конкурса по направлению не может превышать 45 процентов от фактического числа работ, представленных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6"/>
          <w:sz w:val="26"/>
        </w:rPr>
        <w:t xml:space="preserve"> </w:t>
      </w:r>
      <w:r>
        <w:rPr>
          <w:sz w:val="26"/>
        </w:rPr>
        <w:t>защите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2"/>
          <w:sz w:val="26"/>
        </w:rPr>
        <w:t xml:space="preserve"> </w:t>
      </w:r>
      <w:r>
        <w:rPr>
          <w:sz w:val="26"/>
        </w:rPr>
        <w:t>Регионального</w:t>
      </w:r>
      <w:r>
        <w:rPr>
          <w:spacing w:val="-3"/>
          <w:sz w:val="26"/>
        </w:rPr>
        <w:t xml:space="preserve"> </w:t>
      </w:r>
      <w:r>
        <w:rPr>
          <w:sz w:val="26"/>
        </w:rPr>
        <w:t>конкурса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данному</w:t>
      </w:r>
      <w:r>
        <w:rPr>
          <w:spacing w:val="-10"/>
          <w:sz w:val="26"/>
        </w:rPr>
        <w:t xml:space="preserve"> </w:t>
      </w:r>
      <w:r>
        <w:rPr>
          <w:sz w:val="26"/>
        </w:rPr>
        <w:t>направлению. Общее число победителей Регионального конкурса по направлению не может превышать 15 процентов от фактического числа работ, представленных к защите в рамках Регионального конкурса по данному направлению.</w:t>
      </w:r>
    </w:p>
    <w:p w14:paraId="704983AA">
      <w:pPr>
        <w:pStyle w:val="13"/>
        <w:numPr>
          <w:ilvl w:val="1"/>
          <w:numId w:val="1"/>
        </w:numPr>
        <w:tabs>
          <w:tab w:val="left" w:pos="1133"/>
        </w:tabs>
        <w:ind w:right="141" w:firstLine="707"/>
        <w:jc w:val="both"/>
        <w:rPr>
          <w:sz w:val="26"/>
        </w:rPr>
      </w:pPr>
      <w:r>
        <w:rPr>
          <w:sz w:val="26"/>
        </w:rPr>
        <w:t>В случае поступления менее десяти работ Региональный конкурс по направлению признается несостоявшимся. При этом если на этапе подачи заявок получено десять и более работ, то последующая явка на защиту работ менее десяти участников</w:t>
      </w:r>
      <w:r>
        <w:rPr>
          <w:spacing w:val="46"/>
          <w:sz w:val="26"/>
        </w:rPr>
        <w:t xml:space="preserve"> </w:t>
      </w:r>
      <w:r>
        <w:rPr>
          <w:sz w:val="26"/>
        </w:rPr>
        <w:t>не</w:t>
      </w:r>
      <w:r>
        <w:rPr>
          <w:spacing w:val="47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47"/>
          <w:sz w:val="26"/>
        </w:rPr>
        <w:t xml:space="preserve"> </w:t>
      </w:r>
      <w:r>
        <w:rPr>
          <w:sz w:val="26"/>
        </w:rPr>
        <w:t>основанием</w:t>
      </w:r>
      <w:r>
        <w:rPr>
          <w:spacing w:val="48"/>
          <w:sz w:val="26"/>
        </w:rPr>
        <w:t xml:space="preserve"> </w:t>
      </w:r>
      <w:r>
        <w:rPr>
          <w:sz w:val="26"/>
        </w:rPr>
        <w:t>для</w:t>
      </w:r>
      <w:r>
        <w:rPr>
          <w:spacing w:val="46"/>
          <w:sz w:val="26"/>
        </w:rPr>
        <w:t xml:space="preserve"> </w:t>
      </w:r>
      <w:r>
        <w:rPr>
          <w:sz w:val="26"/>
        </w:rPr>
        <w:t>признания</w:t>
      </w:r>
      <w:r>
        <w:rPr>
          <w:spacing w:val="47"/>
          <w:sz w:val="26"/>
        </w:rPr>
        <w:t xml:space="preserve"> </w:t>
      </w:r>
      <w:r>
        <w:rPr>
          <w:sz w:val="26"/>
        </w:rPr>
        <w:t>Регионального</w:t>
      </w:r>
      <w:r>
        <w:rPr>
          <w:spacing w:val="48"/>
          <w:sz w:val="26"/>
        </w:rPr>
        <w:t xml:space="preserve"> </w:t>
      </w:r>
      <w:r>
        <w:rPr>
          <w:spacing w:val="-2"/>
          <w:sz w:val="26"/>
        </w:rPr>
        <w:t xml:space="preserve">конкурса </w:t>
      </w:r>
      <w:r>
        <w:rPr>
          <w:spacing w:val="-2"/>
          <w:sz w:val="24"/>
          <w:szCs w:val="24"/>
        </w:rPr>
        <w:t>несостоявшимся,</w:t>
      </w:r>
      <w:r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решение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победителях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принимается</w:t>
      </w:r>
      <w:r>
        <w:rPr>
          <w:sz w:val="24"/>
          <w:szCs w:val="24"/>
        </w:rPr>
        <w:tab/>
      </w:r>
      <w:r>
        <w:rPr>
          <w:spacing w:val="-6"/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фактически </w:t>
      </w:r>
      <w:r>
        <w:rPr>
          <w:sz w:val="24"/>
          <w:szCs w:val="24"/>
        </w:rPr>
        <w:t>представленным к защите работ.</w:t>
      </w:r>
    </w:p>
    <w:p w14:paraId="76AFD20D"/>
    <w:p w14:paraId="52E82A1F"/>
    <w:p w14:paraId="5ED2F124"/>
    <w:p w14:paraId="58BED410">
      <w:pPr>
        <w:tabs>
          <w:tab w:val="left" w:pos="1650"/>
        </w:tabs>
        <w:rPr>
          <w:b/>
          <w:sz w:val="26"/>
        </w:rPr>
      </w:pPr>
      <w:r>
        <w:tab/>
      </w:r>
      <w:r>
        <w:rPr>
          <w:b/>
          <w:sz w:val="26"/>
        </w:rPr>
        <w:t>Порядок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организации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проведения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заключительного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этапа</w:t>
      </w:r>
    </w:p>
    <w:p w14:paraId="2BDA599B">
      <w:pPr>
        <w:pStyle w:val="13"/>
        <w:numPr>
          <w:ilvl w:val="1"/>
          <w:numId w:val="1"/>
        </w:numPr>
        <w:tabs>
          <w:tab w:val="left" w:pos="1133"/>
        </w:tabs>
        <w:spacing w:before="292"/>
        <w:ind w:right="140" w:firstLine="707"/>
        <w:jc w:val="both"/>
        <w:rPr>
          <w:sz w:val="26"/>
        </w:rPr>
      </w:pPr>
      <w:r>
        <w:rPr>
          <w:sz w:val="26"/>
        </w:rPr>
        <w:t>Заключительный этап Конкурса проводится в формате публичной (очной или</w:t>
      </w:r>
      <w:r>
        <w:rPr>
          <w:spacing w:val="-17"/>
          <w:sz w:val="26"/>
        </w:rPr>
        <w:t xml:space="preserve"> </w:t>
      </w:r>
      <w:r>
        <w:rPr>
          <w:sz w:val="26"/>
        </w:rPr>
        <w:t>дистанционной)</w:t>
      </w:r>
      <w:r>
        <w:rPr>
          <w:spacing w:val="-16"/>
          <w:sz w:val="26"/>
        </w:rPr>
        <w:t xml:space="preserve"> </w:t>
      </w:r>
      <w:r>
        <w:rPr>
          <w:sz w:val="26"/>
        </w:rPr>
        <w:t>защиты</w:t>
      </w:r>
      <w:r>
        <w:rPr>
          <w:spacing w:val="-16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-16"/>
          <w:sz w:val="26"/>
        </w:rPr>
        <w:t xml:space="preserve"> </w:t>
      </w:r>
      <w:r>
        <w:rPr>
          <w:sz w:val="26"/>
        </w:rPr>
        <w:t>представленной</w:t>
      </w:r>
      <w:r>
        <w:rPr>
          <w:spacing w:val="-17"/>
          <w:sz w:val="26"/>
        </w:rPr>
        <w:t xml:space="preserve"> </w:t>
      </w:r>
      <w:r>
        <w:rPr>
          <w:sz w:val="26"/>
        </w:rPr>
        <w:t>ранее</w:t>
      </w:r>
      <w:r>
        <w:rPr>
          <w:spacing w:val="-16"/>
          <w:sz w:val="26"/>
        </w:rPr>
        <w:t xml:space="preserve"> </w:t>
      </w:r>
      <w:r>
        <w:rPr>
          <w:sz w:val="26"/>
        </w:rPr>
        <w:t>на</w:t>
      </w:r>
      <w:r>
        <w:rPr>
          <w:spacing w:val="-16"/>
          <w:sz w:val="26"/>
        </w:rPr>
        <w:t xml:space="preserve"> </w:t>
      </w:r>
      <w:r>
        <w:rPr>
          <w:sz w:val="26"/>
        </w:rPr>
        <w:t>отборочном</w:t>
      </w:r>
      <w:r>
        <w:rPr>
          <w:spacing w:val="-16"/>
          <w:sz w:val="26"/>
        </w:rPr>
        <w:t xml:space="preserve"> </w:t>
      </w:r>
      <w:r>
        <w:rPr>
          <w:sz w:val="26"/>
        </w:rPr>
        <w:t>этапе,</w:t>
      </w:r>
      <w:r>
        <w:rPr>
          <w:spacing w:val="-17"/>
          <w:sz w:val="26"/>
        </w:rPr>
        <w:t xml:space="preserve"> </w:t>
      </w:r>
      <w:r>
        <w:rPr>
          <w:sz w:val="26"/>
        </w:rPr>
        <w:t>перед экспертной комиссией по соответствующему направлению. Экспертные комиссии формируются</w:t>
      </w:r>
      <w:r>
        <w:rPr>
          <w:spacing w:val="-17"/>
          <w:sz w:val="26"/>
        </w:rPr>
        <w:t xml:space="preserve"> </w:t>
      </w:r>
      <w:r>
        <w:rPr>
          <w:sz w:val="26"/>
        </w:rPr>
        <w:t>по</w:t>
      </w:r>
      <w:r>
        <w:rPr>
          <w:spacing w:val="-16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-16"/>
          <w:sz w:val="26"/>
        </w:rPr>
        <w:t xml:space="preserve"> </w:t>
      </w:r>
      <w:r>
        <w:rPr>
          <w:sz w:val="26"/>
        </w:rPr>
        <w:t>направлению.</w:t>
      </w:r>
      <w:r>
        <w:rPr>
          <w:spacing w:val="-16"/>
          <w:sz w:val="26"/>
        </w:rPr>
        <w:t xml:space="preserve"> </w:t>
      </w:r>
      <w:r>
        <w:rPr>
          <w:sz w:val="26"/>
        </w:rPr>
        <w:t>При</w:t>
      </w:r>
      <w:r>
        <w:rPr>
          <w:spacing w:val="-17"/>
          <w:sz w:val="26"/>
        </w:rPr>
        <w:t xml:space="preserve"> </w:t>
      </w:r>
      <w:r>
        <w:rPr>
          <w:sz w:val="26"/>
        </w:rPr>
        <w:t>делении</w:t>
      </w:r>
      <w:r>
        <w:rPr>
          <w:spacing w:val="-16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16"/>
          <w:sz w:val="26"/>
        </w:rPr>
        <w:t xml:space="preserve"> </w:t>
      </w:r>
      <w:r>
        <w:rPr>
          <w:sz w:val="26"/>
        </w:rPr>
        <w:t>на</w:t>
      </w:r>
      <w:r>
        <w:rPr>
          <w:spacing w:val="-16"/>
          <w:sz w:val="26"/>
        </w:rPr>
        <w:t xml:space="preserve"> </w:t>
      </w:r>
      <w:r>
        <w:rPr>
          <w:sz w:val="26"/>
        </w:rPr>
        <w:t>секции</w:t>
      </w:r>
      <w:r>
        <w:rPr>
          <w:spacing w:val="-17"/>
          <w:sz w:val="26"/>
        </w:rPr>
        <w:t xml:space="preserve"> </w:t>
      </w:r>
      <w:r>
        <w:rPr>
          <w:sz w:val="26"/>
        </w:rPr>
        <w:t>комиссия создается для каждой секции в составе не менее трех человек.</w:t>
      </w:r>
    </w:p>
    <w:p w14:paraId="72AC6972">
      <w:pPr>
        <w:pStyle w:val="13"/>
        <w:numPr>
          <w:ilvl w:val="1"/>
          <w:numId w:val="1"/>
        </w:numPr>
        <w:tabs>
          <w:tab w:val="left" w:pos="1133"/>
        </w:tabs>
        <w:ind w:right="142" w:firstLine="707"/>
        <w:jc w:val="both"/>
        <w:rPr>
          <w:sz w:val="26"/>
        </w:rPr>
      </w:pPr>
      <w:r>
        <w:rPr>
          <w:sz w:val="26"/>
        </w:rPr>
        <w:t>К участию в заключительном этапе Конкурса приглашаются участники, прошедшие отбор в рамках дистанционного трека, а также победители Региональных конкурсов,</w:t>
      </w:r>
      <w:r>
        <w:rPr>
          <w:spacing w:val="-5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6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-4"/>
          <w:sz w:val="26"/>
        </w:rPr>
        <w:t xml:space="preserve"> </w:t>
      </w:r>
      <w:r>
        <w:rPr>
          <w:sz w:val="26"/>
        </w:rPr>
        <w:t>не</w:t>
      </w:r>
      <w:r>
        <w:rPr>
          <w:spacing w:val="-4"/>
          <w:sz w:val="26"/>
        </w:rPr>
        <w:t xml:space="preserve"> </w:t>
      </w:r>
      <w:r>
        <w:rPr>
          <w:sz w:val="26"/>
        </w:rPr>
        <w:t>содержат</w:t>
      </w:r>
      <w:r>
        <w:rPr>
          <w:spacing w:val="-8"/>
          <w:sz w:val="26"/>
        </w:rPr>
        <w:t xml:space="preserve"> </w:t>
      </w:r>
      <w:r>
        <w:rPr>
          <w:sz w:val="26"/>
        </w:rPr>
        <w:t>признаков</w:t>
      </w:r>
      <w:r>
        <w:rPr>
          <w:spacing w:val="-8"/>
          <w:sz w:val="26"/>
        </w:rPr>
        <w:t xml:space="preserve"> </w:t>
      </w:r>
      <w:r>
        <w:rPr>
          <w:sz w:val="26"/>
        </w:rPr>
        <w:t>плагиата</w:t>
      </w:r>
      <w:r>
        <w:rPr>
          <w:spacing w:val="-5"/>
          <w:sz w:val="26"/>
        </w:rPr>
        <w:t xml:space="preserve"> </w:t>
      </w:r>
      <w:r>
        <w:rPr>
          <w:sz w:val="26"/>
        </w:rPr>
        <w:t>по</w:t>
      </w:r>
      <w:r>
        <w:rPr>
          <w:spacing w:val="-5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-8"/>
          <w:sz w:val="26"/>
        </w:rPr>
        <w:t xml:space="preserve"> </w:t>
      </w:r>
      <w:r>
        <w:rPr>
          <w:sz w:val="26"/>
        </w:rPr>
        <w:t>проверки, предусмотренной пунктом 4.6 Регламента.</w:t>
      </w:r>
    </w:p>
    <w:p w14:paraId="5B5627F5">
      <w:pPr>
        <w:pStyle w:val="13"/>
        <w:numPr>
          <w:ilvl w:val="1"/>
          <w:numId w:val="1"/>
        </w:numPr>
        <w:tabs>
          <w:tab w:val="left" w:pos="1133"/>
        </w:tabs>
        <w:ind w:right="145" w:firstLine="707"/>
        <w:jc w:val="both"/>
        <w:rPr>
          <w:sz w:val="26"/>
        </w:rPr>
      </w:pPr>
      <w:r>
        <w:rPr>
          <w:sz w:val="26"/>
        </w:rPr>
        <w:t>К заключительному этапу Конкурса из числа авторов групповых работ допускаются только участники, которые прошли регистрацию и загрузили работу в личный кабинет.</w:t>
      </w:r>
    </w:p>
    <w:p w14:paraId="1347D16D">
      <w:pPr>
        <w:pStyle w:val="13"/>
        <w:numPr>
          <w:ilvl w:val="1"/>
          <w:numId w:val="1"/>
        </w:numPr>
        <w:tabs>
          <w:tab w:val="left" w:pos="1133"/>
        </w:tabs>
        <w:spacing w:before="1"/>
        <w:ind w:right="143" w:firstLine="707"/>
        <w:jc w:val="both"/>
        <w:rPr>
          <w:sz w:val="26"/>
        </w:rPr>
      </w:pPr>
      <w:r>
        <w:rPr>
          <w:sz w:val="26"/>
        </w:rPr>
        <w:t>Участник допускается к заключительному этапу только по тому направлению, которое было выбрано им при регистрации на отборочный этап и зафиксировано в личном кабинете.</w:t>
      </w:r>
    </w:p>
    <w:p w14:paraId="5C34A1FA">
      <w:pPr>
        <w:pStyle w:val="13"/>
        <w:numPr>
          <w:ilvl w:val="1"/>
          <w:numId w:val="1"/>
        </w:numPr>
        <w:tabs>
          <w:tab w:val="left" w:pos="1133"/>
        </w:tabs>
        <w:ind w:right="143" w:firstLine="707"/>
        <w:jc w:val="both"/>
        <w:rPr>
          <w:sz w:val="26"/>
        </w:rPr>
      </w:pPr>
      <w:r>
        <w:rPr>
          <w:sz w:val="26"/>
        </w:rPr>
        <w:t xml:space="preserve">Для визуализации выступления участнику рекомендуется подготовить презентацию. Требования к содержанию устного выступления и оформлению презентации устанавливаются в методических рекомендациях по соответствующему </w:t>
      </w:r>
      <w:r>
        <w:rPr>
          <w:spacing w:val="-2"/>
          <w:sz w:val="26"/>
        </w:rPr>
        <w:t>направлению.</w:t>
      </w:r>
    </w:p>
    <w:p w14:paraId="6A36E137">
      <w:pPr>
        <w:pStyle w:val="13"/>
        <w:numPr>
          <w:ilvl w:val="1"/>
          <w:numId w:val="1"/>
        </w:numPr>
        <w:tabs>
          <w:tab w:val="left" w:pos="1133"/>
        </w:tabs>
        <w:ind w:right="138" w:firstLine="707"/>
        <w:jc w:val="both"/>
        <w:rPr>
          <w:sz w:val="26"/>
        </w:rPr>
      </w:pPr>
      <w:r>
        <w:rPr>
          <w:sz w:val="26"/>
        </w:rPr>
        <w:t>Обязательным условием допуска к участию в заключительном этапе является предоставление согласия на обработку персональных данных. Образец документа публикуется в личном кабинете участника. Информация о сроках предоставления</w:t>
      </w:r>
      <w:r>
        <w:rPr>
          <w:spacing w:val="-12"/>
          <w:sz w:val="26"/>
        </w:rPr>
        <w:t xml:space="preserve"> </w:t>
      </w:r>
      <w:r>
        <w:rPr>
          <w:sz w:val="26"/>
        </w:rPr>
        <w:t>согласия</w:t>
      </w:r>
      <w:r>
        <w:rPr>
          <w:spacing w:val="-12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>обработку</w:t>
      </w:r>
      <w:r>
        <w:rPr>
          <w:spacing w:val="-17"/>
          <w:sz w:val="26"/>
        </w:rPr>
        <w:t xml:space="preserve"> </w:t>
      </w:r>
      <w:r>
        <w:rPr>
          <w:sz w:val="26"/>
        </w:rPr>
        <w:t>персональных</w:t>
      </w:r>
      <w:r>
        <w:rPr>
          <w:spacing w:val="-12"/>
          <w:sz w:val="26"/>
        </w:rPr>
        <w:t xml:space="preserve"> </w:t>
      </w:r>
      <w:r>
        <w:rPr>
          <w:sz w:val="26"/>
        </w:rPr>
        <w:t>данных</w:t>
      </w:r>
      <w:r>
        <w:rPr>
          <w:spacing w:val="-13"/>
          <w:sz w:val="26"/>
        </w:rPr>
        <w:t xml:space="preserve"> </w:t>
      </w:r>
      <w:r>
        <w:rPr>
          <w:sz w:val="26"/>
        </w:rPr>
        <w:t>публикуется</w:t>
      </w:r>
      <w:r>
        <w:rPr>
          <w:spacing w:val="-12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странице </w:t>
      </w:r>
      <w:r>
        <w:rPr>
          <w:spacing w:val="-2"/>
          <w:sz w:val="26"/>
        </w:rPr>
        <w:t>Конкурса.</w:t>
      </w:r>
    </w:p>
    <w:p w14:paraId="0B743E2C">
      <w:pPr>
        <w:pStyle w:val="13"/>
        <w:numPr>
          <w:ilvl w:val="1"/>
          <w:numId w:val="1"/>
        </w:numPr>
        <w:tabs>
          <w:tab w:val="left" w:pos="1133"/>
        </w:tabs>
        <w:ind w:right="135" w:firstLine="707"/>
        <w:jc w:val="both"/>
        <w:rPr>
          <w:sz w:val="26"/>
        </w:rPr>
      </w:pPr>
      <w:r>
        <w:rPr>
          <w:sz w:val="26"/>
        </w:rPr>
        <w:t>Регистрация участников очной публичной защиты работ проводится по месту проведения Конкурса и начинается за час до начала. Проход в здание осуществляется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порядке,</w:t>
      </w:r>
      <w:r>
        <w:rPr>
          <w:spacing w:val="80"/>
          <w:sz w:val="26"/>
        </w:rPr>
        <w:t xml:space="preserve"> </w:t>
      </w:r>
      <w:r>
        <w:rPr>
          <w:sz w:val="26"/>
        </w:rPr>
        <w:t>установленном</w:t>
      </w:r>
      <w:r>
        <w:rPr>
          <w:spacing w:val="40"/>
          <w:sz w:val="26"/>
        </w:rPr>
        <w:t xml:space="preserve"> </w:t>
      </w:r>
      <w:r>
        <w:rPr>
          <w:sz w:val="26"/>
        </w:rPr>
        <w:t>локальными</w:t>
      </w:r>
      <w:r>
        <w:rPr>
          <w:spacing w:val="40"/>
          <w:sz w:val="26"/>
        </w:rPr>
        <w:t xml:space="preserve"> </w:t>
      </w:r>
      <w:r>
        <w:rPr>
          <w:sz w:val="26"/>
        </w:rPr>
        <w:t>нормативными</w:t>
      </w:r>
      <w:r>
        <w:rPr>
          <w:spacing w:val="40"/>
          <w:sz w:val="26"/>
        </w:rPr>
        <w:t xml:space="preserve"> </w:t>
      </w:r>
      <w:r>
        <w:rPr>
          <w:sz w:val="26"/>
        </w:rPr>
        <w:t>актами</w:t>
      </w:r>
      <w:r>
        <w:rPr>
          <w:spacing w:val="80"/>
          <w:sz w:val="26"/>
        </w:rPr>
        <w:t xml:space="preserve"> </w:t>
      </w:r>
      <w:r>
        <w:rPr>
          <w:sz w:val="26"/>
        </w:rPr>
        <w:t>МАОУ Гимназией №23 о пропускном режиме. Для прохода в здание участнику необходимо предъявить документ, удостоверяющий личность. Данные для оформления пропуска используются из регистрационных сведений, представленных участником при подаче заявки. Участники, которые не прошли регистрацию в установленный срок и не уведомили</w:t>
      </w:r>
      <w:r>
        <w:rPr>
          <w:spacing w:val="-1"/>
          <w:sz w:val="26"/>
        </w:rPr>
        <w:t xml:space="preserve"> </w:t>
      </w:r>
      <w:r>
        <w:rPr>
          <w:sz w:val="26"/>
        </w:rPr>
        <w:t>организаторов</w:t>
      </w:r>
      <w:r>
        <w:rPr>
          <w:spacing w:val="-1"/>
          <w:sz w:val="26"/>
        </w:rPr>
        <w:t xml:space="preserve"> </w:t>
      </w:r>
      <w:r>
        <w:rPr>
          <w:sz w:val="26"/>
        </w:rPr>
        <w:t>о</w:t>
      </w:r>
      <w:r>
        <w:rPr>
          <w:spacing w:val="-1"/>
          <w:sz w:val="26"/>
        </w:rPr>
        <w:t xml:space="preserve"> </w:t>
      </w:r>
      <w:r>
        <w:rPr>
          <w:sz w:val="26"/>
        </w:rPr>
        <w:t>возможном</w:t>
      </w:r>
      <w:r>
        <w:rPr>
          <w:spacing w:val="-2"/>
          <w:sz w:val="26"/>
        </w:rPr>
        <w:t xml:space="preserve"> </w:t>
      </w:r>
      <w:r>
        <w:rPr>
          <w:sz w:val="26"/>
        </w:rPr>
        <w:t>опоздании</w:t>
      </w:r>
      <w:r>
        <w:rPr>
          <w:spacing w:val="-1"/>
          <w:sz w:val="26"/>
        </w:rPr>
        <w:t xml:space="preserve"> </w:t>
      </w:r>
      <w:r>
        <w:rPr>
          <w:sz w:val="26"/>
        </w:rPr>
        <w:t>до</w:t>
      </w:r>
      <w:r>
        <w:rPr>
          <w:spacing w:val="-1"/>
          <w:sz w:val="26"/>
        </w:rPr>
        <w:t xml:space="preserve"> </w:t>
      </w:r>
      <w:r>
        <w:rPr>
          <w:sz w:val="26"/>
        </w:rPr>
        <w:t>начала</w:t>
      </w:r>
      <w:r>
        <w:rPr>
          <w:spacing w:val="-1"/>
          <w:sz w:val="26"/>
        </w:rPr>
        <w:t xml:space="preserve"> </w:t>
      </w:r>
      <w:r>
        <w:rPr>
          <w:sz w:val="26"/>
        </w:rPr>
        <w:t>проведения защит работ, к участию не допускаются. При наличии своевременного уведомления решение о допуске принимается организаторами в индивидуальном порядке.</w:t>
      </w:r>
    </w:p>
    <w:p w14:paraId="7340AD0A">
      <w:pPr>
        <w:pStyle w:val="13"/>
        <w:numPr>
          <w:ilvl w:val="1"/>
          <w:numId w:val="1"/>
        </w:numPr>
        <w:tabs>
          <w:tab w:val="left" w:pos="1133"/>
        </w:tabs>
        <w:ind w:right="135" w:firstLine="707"/>
        <w:jc w:val="both"/>
        <w:rPr>
          <w:sz w:val="26"/>
        </w:rPr>
      </w:pPr>
      <w:r>
        <w:rPr>
          <w:sz w:val="26"/>
        </w:rPr>
        <w:t>Публичная защита включает устное выступление участника с презентацией работы и последующее обсуждение представленной на Конкурс работы (далее – дискуссия). Ограничения на максимальное время презентации и дискуссии устанавливаются</w:t>
      </w:r>
      <w:r>
        <w:rPr>
          <w:spacing w:val="-13"/>
          <w:sz w:val="26"/>
        </w:rPr>
        <w:t xml:space="preserve"> </w:t>
      </w:r>
      <w:r>
        <w:rPr>
          <w:sz w:val="26"/>
        </w:rPr>
        <w:t>экспертной</w:t>
      </w:r>
      <w:r>
        <w:rPr>
          <w:spacing w:val="-13"/>
          <w:sz w:val="26"/>
        </w:rPr>
        <w:t xml:space="preserve"> </w:t>
      </w:r>
      <w:r>
        <w:rPr>
          <w:sz w:val="26"/>
        </w:rPr>
        <w:t>комиссией</w:t>
      </w:r>
      <w:r>
        <w:rPr>
          <w:spacing w:val="-13"/>
          <w:sz w:val="26"/>
        </w:rPr>
        <w:t xml:space="preserve"> </w:t>
      </w:r>
      <w:r>
        <w:rPr>
          <w:sz w:val="26"/>
        </w:rPr>
        <w:t>по</w:t>
      </w:r>
      <w:r>
        <w:rPr>
          <w:spacing w:val="-11"/>
          <w:sz w:val="26"/>
        </w:rPr>
        <w:t xml:space="preserve"> </w:t>
      </w:r>
      <w:r>
        <w:rPr>
          <w:sz w:val="26"/>
        </w:rPr>
        <w:t>направлению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заблаговременно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доводятся  </w:t>
      </w:r>
      <w:r>
        <w:rPr>
          <w:sz w:val="24"/>
          <w:szCs w:val="24"/>
        </w:rPr>
        <w:t>до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сведения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участников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заключительного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размещения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информации на странице Конкурса.</w:t>
      </w:r>
    </w:p>
    <w:p w14:paraId="133B5611">
      <w:pPr>
        <w:pStyle w:val="13"/>
        <w:numPr>
          <w:ilvl w:val="1"/>
          <w:numId w:val="1"/>
        </w:numPr>
        <w:tabs>
          <w:tab w:val="left" w:pos="1440"/>
        </w:tabs>
        <w:ind w:right="138" w:firstLine="707"/>
        <w:jc w:val="both"/>
        <w:rPr>
          <w:sz w:val="26"/>
        </w:rPr>
      </w:pPr>
      <w:r>
        <w:rPr>
          <w:sz w:val="26"/>
        </w:rPr>
        <w:t>На публичной защите групповых работ обязательно присутствие всех участников. Презентация может быть представлена одним или несколькими участниками,</w:t>
      </w:r>
      <w:r>
        <w:rPr>
          <w:spacing w:val="-17"/>
          <w:sz w:val="26"/>
        </w:rPr>
        <w:t xml:space="preserve"> </w:t>
      </w:r>
      <w:r>
        <w:rPr>
          <w:sz w:val="26"/>
        </w:rPr>
        <w:t>но</w:t>
      </w:r>
      <w:r>
        <w:rPr>
          <w:spacing w:val="-16"/>
          <w:sz w:val="26"/>
        </w:rPr>
        <w:t xml:space="preserve"> </w:t>
      </w:r>
      <w:r>
        <w:rPr>
          <w:sz w:val="26"/>
        </w:rPr>
        <w:t>в</w:t>
      </w:r>
      <w:r>
        <w:rPr>
          <w:spacing w:val="-16"/>
          <w:sz w:val="26"/>
        </w:rPr>
        <w:t xml:space="preserve"> </w:t>
      </w:r>
      <w:r>
        <w:rPr>
          <w:sz w:val="26"/>
        </w:rPr>
        <w:t>дискуссии</w:t>
      </w:r>
      <w:r>
        <w:rPr>
          <w:spacing w:val="-16"/>
          <w:sz w:val="26"/>
        </w:rPr>
        <w:t xml:space="preserve"> </w:t>
      </w:r>
      <w:r>
        <w:rPr>
          <w:sz w:val="26"/>
        </w:rPr>
        <w:t>участвуют</w:t>
      </w:r>
      <w:r>
        <w:rPr>
          <w:spacing w:val="-17"/>
          <w:sz w:val="26"/>
        </w:rPr>
        <w:t xml:space="preserve"> </w:t>
      </w:r>
      <w:r>
        <w:rPr>
          <w:sz w:val="26"/>
        </w:rPr>
        <w:t>все</w:t>
      </w:r>
      <w:r>
        <w:rPr>
          <w:spacing w:val="-16"/>
          <w:sz w:val="26"/>
        </w:rPr>
        <w:t xml:space="preserve"> </w:t>
      </w:r>
      <w:r>
        <w:rPr>
          <w:sz w:val="26"/>
        </w:rPr>
        <w:t>члены</w:t>
      </w:r>
      <w:r>
        <w:rPr>
          <w:spacing w:val="-16"/>
          <w:sz w:val="26"/>
        </w:rPr>
        <w:t xml:space="preserve"> </w:t>
      </w:r>
      <w:r>
        <w:rPr>
          <w:sz w:val="26"/>
        </w:rPr>
        <w:t>группы.</w:t>
      </w:r>
      <w:r>
        <w:rPr>
          <w:spacing w:val="-16"/>
          <w:sz w:val="26"/>
        </w:rPr>
        <w:t xml:space="preserve"> </w:t>
      </w:r>
      <w:r>
        <w:rPr>
          <w:sz w:val="26"/>
        </w:rPr>
        <w:t>Участник,</w:t>
      </w:r>
      <w:r>
        <w:rPr>
          <w:spacing w:val="-17"/>
          <w:sz w:val="26"/>
        </w:rPr>
        <w:t xml:space="preserve"> </w:t>
      </w:r>
      <w:r>
        <w:rPr>
          <w:sz w:val="26"/>
        </w:rPr>
        <w:t>отсутствовавший на</w:t>
      </w:r>
      <w:r>
        <w:rPr>
          <w:spacing w:val="-17"/>
          <w:sz w:val="26"/>
        </w:rPr>
        <w:t xml:space="preserve"> </w:t>
      </w:r>
      <w:r>
        <w:rPr>
          <w:sz w:val="26"/>
        </w:rPr>
        <w:t>защите,</w:t>
      </w:r>
      <w:r>
        <w:rPr>
          <w:spacing w:val="-16"/>
          <w:sz w:val="26"/>
        </w:rPr>
        <w:t xml:space="preserve"> </w:t>
      </w:r>
      <w:r>
        <w:rPr>
          <w:sz w:val="26"/>
        </w:rPr>
        <w:t>не</w:t>
      </w:r>
      <w:r>
        <w:rPr>
          <w:spacing w:val="-16"/>
          <w:sz w:val="26"/>
        </w:rPr>
        <w:t xml:space="preserve"> </w:t>
      </w:r>
      <w:r>
        <w:rPr>
          <w:sz w:val="26"/>
        </w:rPr>
        <w:t>претендует</w:t>
      </w:r>
      <w:r>
        <w:rPr>
          <w:spacing w:val="-16"/>
          <w:sz w:val="26"/>
        </w:rPr>
        <w:t xml:space="preserve"> </w:t>
      </w:r>
      <w:r>
        <w:rPr>
          <w:sz w:val="26"/>
        </w:rPr>
        <w:t>на</w:t>
      </w:r>
      <w:r>
        <w:rPr>
          <w:spacing w:val="-17"/>
          <w:sz w:val="26"/>
        </w:rPr>
        <w:t xml:space="preserve"> </w:t>
      </w:r>
      <w:r>
        <w:rPr>
          <w:sz w:val="26"/>
        </w:rPr>
        <w:t>статус</w:t>
      </w:r>
      <w:r>
        <w:rPr>
          <w:spacing w:val="-16"/>
          <w:sz w:val="26"/>
        </w:rPr>
        <w:t xml:space="preserve"> </w:t>
      </w:r>
      <w:r>
        <w:rPr>
          <w:sz w:val="26"/>
        </w:rPr>
        <w:t>участника,</w:t>
      </w:r>
      <w:r>
        <w:rPr>
          <w:spacing w:val="-16"/>
          <w:sz w:val="26"/>
        </w:rPr>
        <w:t xml:space="preserve"> </w:t>
      </w:r>
      <w:r>
        <w:rPr>
          <w:sz w:val="26"/>
        </w:rPr>
        <w:t>победителя</w:t>
      </w:r>
      <w:r>
        <w:rPr>
          <w:spacing w:val="-16"/>
          <w:sz w:val="26"/>
        </w:rPr>
        <w:t xml:space="preserve"> </w:t>
      </w:r>
      <w:r>
        <w:rPr>
          <w:sz w:val="26"/>
        </w:rPr>
        <w:t>или</w:t>
      </w:r>
      <w:r>
        <w:rPr>
          <w:spacing w:val="-17"/>
          <w:sz w:val="26"/>
        </w:rPr>
        <w:t xml:space="preserve"> </w:t>
      </w:r>
      <w:r>
        <w:rPr>
          <w:sz w:val="26"/>
        </w:rPr>
        <w:t>призера,</w:t>
      </w:r>
      <w:r>
        <w:rPr>
          <w:spacing w:val="-16"/>
          <w:sz w:val="26"/>
        </w:rPr>
        <w:t xml:space="preserve"> </w:t>
      </w:r>
      <w:r>
        <w:rPr>
          <w:sz w:val="26"/>
        </w:rPr>
        <w:t>за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исключением случаев, когда отсутствие вызвано уважительными причинами, подтвержденными документально (болезнь, смерть близкого родственника, чрезвычайная ситуация и иные обстоятельства). В этом случае решение о присвоении статуса принимает </w:t>
      </w:r>
      <w:r>
        <w:rPr>
          <w:spacing w:val="-2"/>
          <w:sz w:val="26"/>
        </w:rPr>
        <w:t>оргкомитет.</w:t>
      </w:r>
    </w:p>
    <w:p w14:paraId="4585BCAF">
      <w:pPr>
        <w:pStyle w:val="13"/>
        <w:numPr>
          <w:ilvl w:val="1"/>
          <w:numId w:val="1"/>
        </w:numPr>
        <w:tabs>
          <w:tab w:val="left" w:pos="1440"/>
        </w:tabs>
        <w:spacing w:before="1"/>
        <w:ind w:right="140" w:firstLine="707"/>
        <w:jc w:val="both"/>
        <w:rPr>
          <w:sz w:val="26"/>
        </w:rPr>
      </w:pPr>
      <w:r>
        <w:rPr>
          <w:sz w:val="26"/>
        </w:rPr>
        <w:t>Экспертные комиссии оценивают публичную защиту работ участниками Конкурса</w:t>
      </w:r>
      <w:r>
        <w:rPr>
          <w:spacing w:val="-14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-11"/>
          <w:sz w:val="26"/>
        </w:rPr>
        <w:t xml:space="preserve"> </w:t>
      </w:r>
      <w:r>
        <w:rPr>
          <w:sz w:val="26"/>
        </w:rPr>
        <w:t>критериям</w:t>
      </w:r>
      <w:r>
        <w:rPr>
          <w:spacing w:val="-12"/>
          <w:sz w:val="26"/>
        </w:rPr>
        <w:t xml:space="preserve"> </w:t>
      </w:r>
      <w:r>
        <w:rPr>
          <w:sz w:val="26"/>
        </w:rPr>
        <w:t>оценивания,</w:t>
      </w:r>
      <w:r>
        <w:rPr>
          <w:spacing w:val="-12"/>
          <w:sz w:val="26"/>
        </w:rPr>
        <w:t xml:space="preserve"> </w:t>
      </w:r>
      <w:r>
        <w:rPr>
          <w:sz w:val="26"/>
        </w:rPr>
        <w:t>указанным</w:t>
      </w:r>
      <w:r>
        <w:rPr>
          <w:spacing w:val="-13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методических</w:t>
      </w:r>
      <w:r>
        <w:rPr>
          <w:spacing w:val="-11"/>
          <w:sz w:val="26"/>
        </w:rPr>
        <w:t xml:space="preserve"> </w:t>
      </w:r>
      <w:r>
        <w:rPr>
          <w:sz w:val="26"/>
        </w:rPr>
        <w:t>рекомендациях, по шкале от «0» до «100» баллов. Итоговая оценка работы определяется как среднее арифметическое</w:t>
      </w:r>
      <w:r>
        <w:rPr>
          <w:spacing w:val="-17"/>
          <w:sz w:val="26"/>
        </w:rPr>
        <w:t xml:space="preserve"> </w:t>
      </w:r>
      <w:r>
        <w:rPr>
          <w:sz w:val="26"/>
        </w:rPr>
        <w:t>оценок</w:t>
      </w:r>
      <w:r>
        <w:rPr>
          <w:spacing w:val="-16"/>
          <w:sz w:val="26"/>
        </w:rPr>
        <w:t xml:space="preserve"> </w:t>
      </w:r>
      <w:r>
        <w:rPr>
          <w:sz w:val="26"/>
        </w:rPr>
        <w:t>всех</w:t>
      </w:r>
      <w:r>
        <w:rPr>
          <w:spacing w:val="-16"/>
          <w:sz w:val="26"/>
        </w:rPr>
        <w:t xml:space="preserve"> </w:t>
      </w:r>
      <w:r>
        <w:rPr>
          <w:sz w:val="26"/>
        </w:rPr>
        <w:t>членов</w:t>
      </w:r>
      <w:r>
        <w:rPr>
          <w:spacing w:val="-16"/>
          <w:sz w:val="26"/>
        </w:rPr>
        <w:t xml:space="preserve"> </w:t>
      </w:r>
      <w:r>
        <w:rPr>
          <w:sz w:val="26"/>
        </w:rPr>
        <w:t>экспертной</w:t>
      </w:r>
      <w:r>
        <w:rPr>
          <w:spacing w:val="-17"/>
          <w:sz w:val="26"/>
        </w:rPr>
        <w:t xml:space="preserve"> </w:t>
      </w:r>
      <w:r>
        <w:rPr>
          <w:sz w:val="26"/>
        </w:rPr>
        <w:t>комиссии.</w:t>
      </w:r>
      <w:r>
        <w:rPr>
          <w:spacing w:val="-15"/>
          <w:sz w:val="26"/>
        </w:rPr>
        <w:t xml:space="preserve"> </w:t>
      </w:r>
      <w:r>
        <w:rPr>
          <w:sz w:val="26"/>
        </w:rPr>
        <w:t>По</w:t>
      </w:r>
      <w:r>
        <w:rPr>
          <w:spacing w:val="-14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-17"/>
          <w:sz w:val="26"/>
        </w:rPr>
        <w:t xml:space="preserve"> </w:t>
      </w:r>
      <w:r>
        <w:rPr>
          <w:sz w:val="26"/>
        </w:rPr>
        <w:t>оценивания работ выстраивается рейтинговая таблица участников Конкурса по каждому направлению, сформированная на основании убывания суммы баллов, полученных участниками по итогам публичной защиты.</w:t>
      </w:r>
    </w:p>
    <w:p w14:paraId="36A4640F">
      <w:pPr>
        <w:pStyle w:val="13"/>
        <w:numPr>
          <w:ilvl w:val="1"/>
          <w:numId w:val="1"/>
        </w:numPr>
        <w:tabs>
          <w:tab w:val="left" w:pos="1440"/>
        </w:tabs>
        <w:ind w:right="141" w:firstLine="707"/>
        <w:jc w:val="both"/>
        <w:rPr>
          <w:sz w:val="26"/>
        </w:rPr>
      </w:pPr>
      <w:r>
        <w:rPr>
          <w:sz w:val="26"/>
        </w:rPr>
        <w:t>Общее</w:t>
      </w:r>
      <w:r>
        <w:rPr>
          <w:spacing w:val="-15"/>
          <w:sz w:val="26"/>
        </w:rPr>
        <w:t xml:space="preserve"> </w:t>
      </w:r>
      <w:r>
        <w:rPr>
          <w:sz w:val="26"/>
        </w:rPr>
        <w:t>число</w:t>
      </w:r>
      <w:r>
        <w:rPr>
          <w:spacing w:val="-15"/>
          <w:sz w:val="26"/>
        </w:rPr>
        <w:t xml:space="preserve"> </w:t>
      </w:r>
      <w:r>
        <w:rPr>
          <w:sz w:val="26"/>
        </w:rPr>
        <w:t>победителей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6"/>
          <w:sz w:val="26"/>
        </w:rPr>
        <w:t xml:space="preserve"> </w:t>
      </w:r>
      <w:r>
        <w:rPr>
          <w:sz w:val="26"/>
        </w:rPr>
        <w:t>призеров</w:t>
      </w:r>
      <w:r>
        <w:rPr>
          <w:spacing w:val="-17"/>
          <w:sz w:val="26"/>
        </w:rPr>
        <w:t xml:space="preserve"> </w:t>
      </w:r>
      <w:r>
        <w:rPr>
          <w:sz w:val="26"/>
        </w:rPr>
        <w:t>Конкурса</w:t>
      </w:r>
      <w:r>
        <w:rPr>
          <w:spacing w:val="-16"/>
          <w:sz w:val="26"/>
        </w:rPr>
        <w:t xml:space="preserve"> </w:t>
      </w:r>
      <w:r>
        <w:rPr>
          <w:sz w:val="26"/>
        </w:rPr>
        <w:t>по</w:t>
      </w:r>
      <w:r>
        <w:rPr>
          <w:spacing w:val="-14"/>
          <w:sz w:val="26"/>
        </w:rPr>
        <w:t xml:space="preserve"> </w:t>
      </w:r>
      <w:r>
        <w:rPr>
          <w:sz w:val="26"/>
        </w:rPr>
        <w:t>направлению</w:t>
      </w:r>
      <w:r>
        <w:rPr>
          <w:spacing w:val="-11"/>
          <w:sz w:val="26"/>
        </w:rPr>
        <w:t xml:space="preserve"> </w:t>
      </w:r>
      <w:r>
        <w:rPr>
          <w:sz w:val="26"/>
        </w:rPr>
        <w:t>не</w:t>
      </w:r>
      <w:r>
        <w:rPr>
          <w:spacing w:val="-16"/>
          <w:sz w:val="26"/>
        </w:rPr>
        <w:t xml:space="preserve"> </w:t>
      </w:r>
      <w:r>
        <w:rPr>
          <w:sz w:val="26"/>
        </w:rPr>
        <w:t>может превышать 45 процентов от фактического числа работ, представленных к защите на заключительном этапе по направлению. Общее число победителей Конкурса по направлению не может превышать 15 процентов от фактического числа работ, представленных к защите на заключительном этапе по направлению.</w:t>
      </w:r>
    </w:p>
    <w:p w14:paraId="5B9F6F29">
      <w:pPr>
        <w:pStyle w:val="10"/>
        <w:spacing w:before="6"/>
      </w:pPr>
    </w:p>
    <w:p w14:paraId="0E785E53">
      <w:pPr>
        <w:pStyle w:val="13"/>
        <w:numPr>
          <w:ilvl w:val="0"/>
          <w:numId w:val="1"/>
        </w:numPr>
        <w:tabs>
          <w:tab w:val="left" w:pos="401"/>
        </w:tabs>
        <w:ind w:left="401" w:hanging="258"/>
        <w:jc w:val="left"/>
        <w:rPr>
          <w:b/>
          <w:sz w:val="26"/>
        </w:rPr>
      </w:pPr>
      <w:r>
        <w:rPr>
          <w:b/>
          <w:sz w:val="26"/>
        </w:rPr>
        <w:t>Правила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участия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дистанционной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защите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работы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заключительном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этапе</w:t>
      </w:r>
    </w:p>
    <w:p w14:paraId="3AC7553E">
      <w:pPr>
        <w:pStyle w:val="13"/>
        <w:numPr>
          <w:ilvl w:val="1"/>
          <w:numId w:val="1"/>
        </w:numPr>
        <w:tabs>
          <w:tab w:val="left" w:pos="1133"/>
        </w:tabs>
        <w:spacing w:before="292"/>
        <w:ind w:right="142" w:firstLine="707"/>
        <w:jc w:val="both"/>
        <w:rPr>
          <w:sz w:val="26"/>
        </w:rPr>
      </w:pPr>
      <w:r>
        <w:rPr>
          <w:sz w:val="26"/>
        </w:rPr>
        <w:t>К дистанционной защите работ по решению оргкомитета допускаются обучающиеся, проживающие в отдаленных населенных пунктах Российской Федерации или за рубежом, участники с ограниченными возможностями здоровья и инвалиды, а также участники, находящиеся в жизненной ситуации, исключающей возможность принять участие в очной публичной защите работы.</w:t>
      </w:r>
    </w:p>
    <w:p w14:paraId="0C1E031E">
      <w:pPr>
        <w:pStyle w:val="13"/>
        <w:numPr>
          <w:ilvl w:val="1"/>
          <w:numId w:val="1"/>
        </w:numPr>
        <w:tabs>
          <w:tab w:val="left" w:pos="1134"/>
        </w:tabs>
        <w:ind w:left="1134" w:hanging="424"/>
        <w:jc w:val="both"/>
        <w:rPr>
          <w:sz w:val="26"/>
        </w:rPr>
      </w:pPr>
      <w:r>
        <w:rPr>
          <w:sz w:val="26"/>
        </w:rPr>
        <w:t>При</w:t>
      </w:r>
      <w:r>
        <w:rPr>
          <w:spacing w:val="-14"/>
          <w:sz w:val="26"/>
        </w:rPr>
        <w:t xml:space="preserve"> </w:t>
      </w:r>
      <w:r>
        <w:rPr>
          <w:sz w:val="26"/>
        </w:rPr>
        <w:t>дистанционной</w:t>
      </w:r>
      <w:r>
        <w:rPr>
          <w:spacing w:val="-12"/>
          <w:sz w:val="26"/>
        </w:rPr>
        <w:t xml:space="preserve"> </w:t>
      </w:r>
      <w:r>
        <w:rPr>
          <w:sz w:val="26"/>
        </w:rPr>
        <w:t>защите</w:t>
      </w:r>
      <w:r>
        <w:rPr>
          <w:spacing w:val="-13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8"/>
          <w:sz w:val="26"/>
        </w:rPr>
        <w:t xml:space="preserve"> </w:t>
      </w:r>
      <w:r>
        <w:rPr>
          <w:sz w:val="26"/>
        </w:rPr>
        <w:t>участники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должны:</w:t>
      </w:r>
    </w:p>
    <w:p w14:paraId="766A5655">
      <w:pPr>
        <w:pStyle w:val="13"/>
        <w:numPr>
          <w:ilvl w:val="2"/>
          <w:numId w:val="1"/>
        </w:numPr>
        <w:tabs>
          <w:tab w:val="left" w:pos="1440"/>
        </w:tabs>
        <w:spacing w:before="1"/>
        <w:ind w:left="2" w:right="140" w:firstLine="707"/>
        <w:jc w:val="both"/>
        <w:rPr>
          <w:sz w:val="26"/>
        </w:rPr>
      </w:pPr>
      <w:r>
        <w:rPr>
          <w:sz w:val="26"/>
        </w:rPr>
        <w:t>ознакомиться с инструкцией по работе с используемой оргкомитетом системой проведения видеоконференции и обучающими материалами, опубликованными на странице Конкурса;</w:t>
      </w:r>
    </w:p>
    <w:p w14:paraId="687F032C">
      <w:pPr>
        <w:pStyle w:val="13"/>
        <w:numPr>
          <w:ilvl w:val="2"/>
          <w:numId w:val="1"/>
        </w:numPr>
        <w:tabs>
          <w:tab w:val="left" w:pos="1440"/>
        </w:tabs>
        <w:ind w:left="2" w:right="145" w:firstLine="707"/>
        <w:jc w:val="both"/>
        <w:rPr>
          <w:sz w:val="26"/>
        </w:rPr>
      </w:pPr>
      <w:r>
        <w:rPr>
          <w:sz w:val="26"/>
        </w:rPr>
        <w:t>обеспечить скорость и стабильность работы сети «Интернет», работоспособность камеры и микрофона, а также установить камеру таким образом, чтобы в поле зрения находился рабочий стол участника;</w:t>
      </w:r>
    </w:p>
    <w:p w14:paraId="6BA99868">
      <w:pPr>
        <w:pStyle w:val="13"/>
        <w:numPr>
          <w:ilvl w:val="2"/>
          <w:numId w:val="1"/>
        </w:numPr>
        <w:tabs>
          <w:tab w:val="left" w:pos="1440"/>
        </w:tabs>
        <w:ind w:left="2" w:right="144" w:firstLine="707"/>
        <w:jc w:val="both"/>
        <w:rPr>
          <w:sz w:val="24"/>
          <w:szCs w:val="24"/>
        </w:rPr>
      </w:pPr>
      <w:r>
        <w:rPr>
          <w:sz w:val="26"/>
        </w:rPr>
        <w:t>возможность присоединиться к видеоконференции открывается уч</w:t>
      </w:r>
      <w:r>
        <w:rPr>
          <w:sz w:val="24"/>
          <w:szCs w:val="24"/>
        </w:rPr>
        <w:t>астникам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минут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начала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публичных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защит.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Отсутствие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подключения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</w:p>
    <w:p w14:paraId="5597CAF3">
      <w:pPr>
        <w:tabs>
          <w:tab w:val="left" w:pos="2235"/>
        </w:tabs>
        <w:rPr>
          <w:sz w:val="24"/>
          <w:szCs w:val="24"/>
        </w:rPr>
      </w:pPr>
      <w:r>
        <w:rPr>
          <w:sz w:val="24"/>
          <w:szCs w:val="24"/>
        </w:rPr>
        <w:t xml:space="preserve">видеоконференции в установленное время начала публичной защиты приравнивается к неявке, если участник не уведомил организаторов о проблеме до начала своей </w:t>
      </w:r>
      <w:r>
        <w:rPr>
          <w:spacing w:val="-2"/>
          <w:sz w:val="24"/>
          <w:szCs w:val="24"/>
        </w:rPr>
        <w:t>защиты.</w:t>
      </w:r>
    </w:p>
    <w:p w14:paraId="3B51A9A3">
      <w:pPr>
        <w:pStyle w:val="13"/>
        <w:numPr>
          <w:ilvl w:val="2"/>
          <w:numId w:val="1"/>
        </w:numPr>
        <w:tabs>
          <w:tab w:val="left" w:pos="1440"/>
        </w:tabs>
        <w:spacing w:before="1"/>
        <w:ind w:left="2" w:right="145" w:firstLine="707"/>
        <w:jc w:val="both"/>
        <w:rPr>
          <w:sz w:val="26"/>
        </w:rPr>
      </w:pPr>
      <w:r>
        <w:rPr>
          <w:sz w:val="26"/>
        </w:rPr>
        <w:t>в случае возникновения сложностей с присоединением к видеоконференции следует связаться с представителями оргкомитета. Участники, которые успели подключиться, но затем потеряли связь по техническим причинам, могут подключиться повторно в течение десяти минут. Время выступления таких участников переносится по решению оргкомитета.</w:t>
      </w:r>
    </w:p>
    <w:p w14:paraId="46E5B87E">
      <w:pPr>
        <w:pStyle w:val="13"/>
        <w:numPr>
          <w:ilvl w:val="1"/>
          <w:numId w:val="1"/>
        </w:numPr>
        <w:tabs>
          <w:tab w:val="left" w:pos="1133"/>
        </w:tabs>
        <w:ind w:right="135" w:firstLine="707"/>
        <w:jc w:val="both"/>
        <w:rPr>
          <w:sz w:val="26"/>
        </w:rPr>
      </w:pPr>
      <w:r>
        <w:rPr>
          <w:sz w:val="26"/>
        </w:rPr>
        <w:t>В целях снижения рисков, связанных с невозможностью подключения к видеоконференции и утраты возможности защитить результаты своей работы из-за плохого качества связи, рекомендуется за два календарных дня до даты проведения заключительного этапа загрузить в личный кабинет презентацию работы, видео- и (или) аудиоматериалы (при наличии). Направление указанных материалов не освобождает участника от участия в публичной защите и устного представления результатов своей работы.</w:t>
      </w:r>
    </w:p>
    <w:p w14:paraId="75E39149">
      <w:pPr>
        <w:pStyle w:val="13"/>
        <w:numPr>
          <w:ilvl w:val="1"/>
          <w:numId w:val="1"/>
        </w:numPr>
        <w:tabs>
          <w:tab w:val="left" w:pos="1133"/>
        </w:tabs>
        <w:spacing w:before="1"/>
        <w:ind w:right="139" w:firstLine="707"/>
        <w:jc w:val="both"/>
        <w:rPr>
          <w:sz w:val="26"/>
        </w:rPr>
      </w:pPr>
      <w:r>
        <w:rPr>
          <w:sz w:val="26"/>
        </w:rPr>
        <w:t>Получив приглашение «выйти в эфир», участник должен в течение трех минут</w:t>
      </w:r>
      <w:r>
        <w:rPr>
          <w:spacing w:val="-3"/>
          <w:sz w:val="26"/>
        </w:rPr>
        <w:t xml:space="preserve"> </w:t>
      </w:r>
      <w:r>
        <w:rPr>
          <w:sz w:val="26"/>
        </w:rPr>
        <w:t>начать</w:t>
      </w:r>
      <w:r>
        <w:rPr>
          <w:spacing w:val="-4"/>
          <w:sz w:val="26"/>
        </w:rPr>
        <w:t xml:space="preserve"> </w:t>
      </w:r>
      <w:r>
        <w:rPr>
          <w:sz w:val="26"/>
        </w:rPr>
        <w:t>вступление.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противном</w:t>
      </w:r>
      <w:r>
        <w:rPr>
          <w:spacing w:val="-3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-2"/>
          <w:sz w:val="26"/>
        </w:rPr>
        <w:t xml:space="preserve"> </w:t>
      </w:r>
      <w:r>
        <w:rPr>
          <w:sz w:val="26"/>
        </w:rPr>
        <w:t>отмечается</w:t>
      </w:r>
      <w:r>
        <w:rPr>
          <w:spacing w:val="-2"/>
          <w:sz w:val="26"/>
        </w:rPr>
        <w:t xml:space="preserve"> </w:t>
      </w:r>
      <w:r>
        <w:rPr>
          <w:sz w:val="26"/>
        </w:rPr>
        <w:t>неявка участника. Допуск</w:t>
      </w:r>
      <w:r>
        <w:rPr>
          <w:spacing w:val="-4"/>
          <w:sz w:val="26"/>
        </w:rPr>
        <w:t xml:space="preserve"> </w:t>
      </w:r>
      <w:r>
        <w:rPr>
          <w:sz w:val="26"/>
        </w:rPr>
        <w:t>к участию</w:t>
      </w:r>
      <w:r>
        <w:rPr>
          <w:spacing w:val="-12"/>
          <w:sz w:val="26"/>
        </w:rPr>
        <w:t xml:space="preserve"> </w:t>
      </w:r>
      <w:r>
        <w:rPr>
          <w:sz w:val="26"/>
        </w:rPr>
        <w:t>после</w:t>
      </w:r>
      <w:r>
        <w:rPr>
          <w:spacing w:val="-14"/>
          <w:sz w:val="26"/>
        </w:rPr>
        <w:t xml:space="preserve"> </w:t>
      </w:r>
      <w:r>
        <w:rPr>
          <w:sz w:val="26"/>
        </w:rPr>
        <w:t>истечения</w:t>
      </w:r>
      <w:r>
        <w:rPr>
          <w:spacing w:val="-12"/>
          <w:sz w:val="26"/>
        </w:rPr>
        <w:t xml:space="preserve"> </w:t>
      </w:r>
      <w:r>
        <w:rPr>
          <w:sz w:val="26"/>
        </w:rPr>
        <w:t>указанного</w:t>
      </w:r>
      <w:r>
        <w:rPr>
          <w:spacing w:val="-15"/>
          <w:sz w:val="26"/>
        </w:rPr>
        <w:t xml:space="preserve"> </w:t>
      </w:r>
      <w:r>
        <w:rPr>
          <w:sz w:val="26"/>
        </w:rPr>
        <w:t>срока</w:t>
      </w:r>
      <w:r>
        <w:rPr>
          <w:spacing w:val="-11"/>
          <w:sz w:val="26"/>
        </w:rPr>
        <w:t xml:space="preserve"> </w:t>
      </w:r>
      <w:r>
        <w:rPr>
          <w:sz w:val="26"/>
        </w:rPr>
        <w:t>возможен</w:t>
      </w:r>
      <w:r>
        <w:rPr>
          <w:spacing w:val="-12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14"/>
          <w:sz w:val="26"/>
        </w:rPr>
        <w:t xml:space="preserve"> </w:t>
      </w:r>
      <w:r>
        <w:rPr>
          <w:sz w:val="26"/>
        </w:rPr>
        <w:t>по</w:t>
      </w:r>
      <w:r>
        <w:rPr>
          <w:spacing w:val="-14"/>
          <w:sz w:val="26"/>
        </w:rPr>
        <w:t xml:space="preserve"> </w:t>
      </w:r>
      <w:r>
        <w:rPr>
          <w:sz w:val="26"/>
        </w:rPr>
        <w:t>решению</w:t>
      </w:r>
      <w:r>
        <w:rPr>
          <w:spacing w:val="-14"/>
          <w:sz w:val="26"/>
        </w:rPr>
        <w:t xml:space="preserve"> </w:t>
      </w:r>
      <w:r>
        <w:rPr>
          <w:sz w:val="26"/>
        </w:rPr>
        <w:t>оргкомитета.</w:t>
      </w:r>
    </w:p>
    <w:p w14:paraId="3649A3B8">
      <w:pPr>
        <w:pStyle w:val="13"/>
        <w:numPr>
          <w:ilvl w:val="1"/>
          <w:numId w:val="1"/>
        </w:numPr>
        <w:tabs>
          <w:tab w:val="left" w:pos="1133"/>
        </w:tabs>
        <w:ind w:right="138" w:firstLine="707"/>
        <w:jc w:val="both"/>
        <w:rPr>
          <w:sz w:val="26"/>
        </w:rPr>
      </w:pPr>
      <w:r>
        <w:rPr>
          <w:sz w:val="26"/>
        </w:rPr>
        <w:t>Во время выступления участник самостоятельно демонстрирует презентацию, используя инструменты платформы видеоконференцсвязи. В случае возникновения сбоев участник может обратиться с просьбой о содействии в демонстрации материалов, направленной в оргкомитет. В случае, если участник не направил в адрес оргкомитета презентацию и другие необходимые материалы, возможен перенос публичной защиты на другое время по решению оргкомитета.</w:t>
      </w:r>
    </w:p>
    <w:p w14:paraId="421A899C">
      <w:pPr>
        <w:pStyle w:val="13"/>
        <w:numPr>
          <w:ilvl w:val="1"/>
          <w:numId w:val="1"/>
        </w:numPr>
        <w:tabs>
          <w:tab w:val="left" w:pos="1133"/>
        </w:tabs>
        <w:ind w:right="139" w:firstLine="707"/>
        <w:jc w:val="both"/>
        <w:rPr>
          <w:sz w:val="26"/>
        </w:rPr>
      </w:pPr>
      <w:r>
        <w:rPr>
          <w:sz w:val="26"/>
        </w:rPr>
        <w:t>Если во время выступления произошел технический сбой, участнику предоставляется возможность присоединиться к видеоконференции повторно и завершить выступление без продления времени, установленного правилами. Если присоединиться к видеоконференции участнику не удается, решение об оценке его работы принимается экспертной комиссией по направлению.</w:t>
      </w:r>
    </w:p>
    <w:p w14:paraId="0F1DEF41">
      <w:pPr>
        <w:pStyle w:val="13"/>
        <w:numPr>
          <w:ilvl w:val="1"/>
          <w:numId w:val="1"/>
        </w:numPr>
        <w:tabs>
          <w:tab w:val="left" w:pos="1133"/>
        </w:tabs>
        <w:ind w:right="144" w:firstLine="707"/>
        <w:jc w:val="both"/>
        <w:rPr>
          <w:sz w:val="26"/>
        </w:rPr>
      </w:pPr>
      <w:r>
        <w:rPr>
          <w:sz w:val="26"/>
        </w:rPr>
        <w:t xml:space="preserve">После завершения своего выступления и дискуссии участник вправе отключить изображение и звук, не покидая видеоконференцию. Участникам рекомендуется оставаться в сеансе видеосвязи до окончания защиты всех работ в рамках соответствующего направления для участия в обсуждении работ других </w:t>
      </w:r>
      <w:r>
        <w:rPr>
          <w:spacing w:val="-2"/>
          <w:sz w:val="26"/>
        </w:rPr>
        <w:t>участников.</w:t>
      </w:r>
    </w:p>
    <w:p w14:paraId="6B23E648">
      <w:pPr>
        <w:pStyle w:val="13"/>
        <w:numPr>
          <w:ilvl w:val="1"/>
          <w:numId w:val="1"/>
        </w:numPr>
        <w:tabs>
          <w:tab w:val="left" w:pos="1133"/>
        </w:tabs>
        <w:ind w:right="143" w:firstLine="707"/>
        <w:jc w:val="both"/>
        <w:rPr>
          <w:sz w:val="26"/>
        </w:rPr>
      </w:pPr>
      <w:r>
        <w:rPr>
          <w:sz w:val="26"/>
        </w:rPr>
        <w:t>Участник должен предупредить модератора видеоконференцсвязи публичной защиты работ сообщением в чате о возникшем желании участия в дискуссии. Модератор объявляет участника и предоставляет ему слово. После такого объявления участник вправе выступить в дискуссии.</w:t>
      </w:r>
    </w:p>
    <w:sectPr>
      <w:footerReference r:id="rId5" w:type="default"/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9169713"/>
      <w:placeholder>
        <w:docPart w:val="8F83FD2105F24B9DBAD0A9BA28ED44C9"/>
      </w:placeholder>
      <w:temporary/>
      <w:showingPlcHdr/>
      <w15:appearance w15:val="hidden"/>
    </w:sdtPr>
    <w:sdtContent>
      <w:p w14:paraId="3F714E40">
        <w:pPr>
          <w:pStyle w:val="11"/>
        </w:pPr>
        <w:r>
          <w:t>[Введите текст]</w:t>
        </w:r>
      </w:p>
    </w:sdtContent>
  </w:sdt>
  <w:p w14:paraId="48E21B90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371A37"/>
    <w:multiLevelType w:val="multilevel"/>
    <w:tmpl w:val="75371A37"/>
    <w:lvl w:ilvl="0" w:tentative="0">
      <w:start w:val="1"/>
      <w:numFmt w:val="decimal"/>
      <w:lvlText w:val="%1."/>
      <w:lvlJc w:val="left"/>
      <w:pPr>
        <w:ind w:left="3859" w:hanging="2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2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entative="0">
      <w:start w:val="1"/>
      <w:numFmt w:val="decimal"/>
      <w:lvlText w:val="%1.%2.%3."/>
      <w:lvlJc w:val="left"/>
      <w:pPr>
        <w:ind w:left="1442" w:hanging="73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600" w:hanging="73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340" w:hanging="73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80" w:hanging="73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20" w:hanging="73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60" w:hanging="73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1" w:hanging="73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21B"/>
    <w:rsid w:val="00023516"/>
    <w:rsid w:val="00053872"/>
    <w:rsid w:val="000640FF"/>
    <w:rsid w:val="00091A67"/>
    <w:rsid w:val="000A4F81"/>
    <w:rsid w:val="000E72C8"/>
    <w:rsid w:val="000F59FA"/>
    <w:rsid w:val="000F7D9B"/>
    <w:rsid w:val="00137C52"/>
    <w:rsid w:val="001C5174"/>
    <w:rsid w:val="001E11BF"/>
    <w:rsid w:val="00256B0E"/>
    <w:rsid w:val="00286C08"/>
    <w:rsid w:val="0032358E"/>
    <w:rsid w:val="00353263"/>
    <w:rsid w:val="003C30A3"/>
    <w:rsid w:val="003D287A"/>
    <w:rsid w:val="003F78AF"/>
    <w:rsid w:val="00424435"/>
    <w:rsid w:val="00426079"/>
    <w:rsid w:val="00426E2D"/>
    <w:rsid w:val="004D4BE5"/>
    <w:rsid w:val="004E54B6"/>
    <w:rsid w:val="006038C8"/>
    <w:rsid w:val="00654074"/>
    <w:rsid w:val="0065498F"/>
    <w:rsid w:val="006A2598"/>
    <w:rsid w:val="006C0B77"/>
    <w:rsid w:val="007052B5"/>
    <w:rsid w:val="00762555"/>
    <w:rsid w:val="008242FF"/>
    <w:rsid w:val="00870751"/>
    <w:rsid w:val="008F61E6"/>
    <w:rsid w:val="00922C48"/>
    <w:rsid w:val="00B22E18"/>
    <w:rsid w:val="00B915B7"/>
    <w:rsid w:val="00C275A4"/>
    <w:rsid w:val="00C36EB0"/>
    <w:rsid w:val="00CB5CBB"/>
    <w:rsid w:val="00CE2777"/>
    <w:rsid w:val="00D94DA1"/>
    <w:rsid w:val="00DA2F9E"/>
    <w:rsid w:val="00DD264D"/>
    <w:rsid w:val="00DF61BC"/>
    <w:rsid w:val="00E9521B"/>
    <w:rsid w:val="00EA59DF"/>
    <w:rsid w:val="00EA69E8"/>
    <w:rsid w:val="00EA7C01"/>
    <w:rsid w:val="00EE4070"/>
    <w:rsid w:val="00F12C76"/>
    <w:rsid w:val="00F50238"/>
    <w:rsid w:val="00FC1FA1"/>
    <w:rsid w:val="00FC7002"/>
    <w:rsid w:val="514A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:sz w:val="22"/>
      <w:szCs w:val="22"/>
      <w:lang w:val="ru-RU" w:eastAsia="en-US" w:bidi="ar-SA"/>
      <w14:ligatures w14:val="none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link w:val="14"/>
    <w:unhideWhenUsed/>
    <w:qFormat/>
    <w:uiPriority w:val="9"/>
    <w:pPr>
      <w:outlineLvl w:val="1"/>
    </w:pPr>
    <w:rPr>
      <w:sz w:val="29"/>
      <w:szCs w:val="29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basedOn w:val="4"/>
    <w:semiHidden/>
    <w:unhideWhenUsed/>
    <w:qFormat/>
    <w:uiPriority w:val="99"/>
    <w:rPr>
      <w:vertAlign w:val="superscript"/>
    </w:rPr>
  </w:style>
  <w:style w:type="character" w:styleId="7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footnote text"/>
    <w:basedOn w:val="1"/>
    <w:link w:val="18"/>
    <w:semiHidden/>
    <w:unhideWhenUsed/>
    <w:qFormat/>
    <w:uiPriority w:val="99"/>
    <w:rPr>
      <w:sz w:val="20"/>
      <w:szCs w:val="20"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12"/>
    <w:qFormat/>
    <w:uiPriority w:val="1"/>
    <w:rPr>
      <w:sz w:val="28"/>
      <w:szCs w:val="28"/>
    </w:rPr>
  </w:style>
  <w:style w:type="paragraph" w:styleId="11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character" w:customStyle="1" w:styleId="12">
    <w:name w:val="Основной текст Знак"/>
    <w:basedOn w:val="4"/>
    <w:link w:val="10"/>
    <w:uiPriority w:val="1"/>
    <w:rPr>
      <w:rFonts w:ascii="Times New Roman" w:hAnsi="Times New Roman" w:eastAsia="Times New Roman" w:cs="Times New Roman"/>
      <w:kern w:val="0"/>
      <w:sz w:val="28"/>
      <w:szCs w:val="28"/>
      <w14:ligatures w14:val="none"/>
    </w:rPr>
  </w:style>
  <w:style w:type="paragraph" w:styleId="13">
    <w:name w:val="List Paragraph"/>
    <w:basedOn w:val="1"/>
    <w:qFormat/>
    <w:uiPriority w:val="1"/>
    <w:pPr>
      <w:ind w:left="121" w:hanging="366"/>
    </w:pPr>
  </w:style>
  <w:style w:type="character" w:customStyle="1" w:styleId="14">
    <w:name w:val="Заголовок 2 Знак"/>
    <w:basedOn w:val="4"/>
    <w:link w:val="3"/>
    <w:qFormat/>
    <w:uiPriority w:val="9"/>
    <w:rPr>
      <w:rFonts w:ascii="Times New Roman" w:hAnsi="Times New Roman" w:eastAsia="Times New Roman" w:cs="Times New Roman"/>
      <w:kern w:val="0"/>
      <w:sz w:val="29"/>
      <w:szCs w:val="29"/>
      <w14:ligatures w14:val="none"/>
    </w:rPr>
  </w:style>
  <w:style w:type="character" w:customStyle="1" w:styleId="15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Верхний колонтитул Знак"/>
    <w:basedOn w:val="4"/>
    <w:link w:val="9"/>
    <w:qFormat/>
    <w:uiPriority w:val="99"/>
    <w:rPr>
      <w:rFonts w:ascii="Times New Roman" w:hAnsi="Times New Roman" w:eastAsia="Times New Roman" w:cs="Times New Roman"/>
      <w:kern w:val="0"/>
      <w14:ligatures w14:val="none"/>
    </w:rPr>
  </w:style>
  <w:style w:type="character" w:customStyle="1" w:styleId="17">
    <w:name w:val="Нижний колонтитул Знак"/>
    <w:basedOn w:val="4"/>
    <w:link w:val="11"/>
    <w:qFormat/>
    <w:uiPriority w:val="99"/>
    <w:rPr>
      <w:rFonts w:ascii="Times New Roman" w:hAnsi="Times New Roman" w:eastAsia="Times New Roman" w:cs="Times New Roman"/>
      <w:kern w:val="0"/>
      <w14:ligatures w14:val="none"/>
    </w:rPr>
  </w:style>
  <w:style w:type="character" w:customStyle="1" w:styleId="18">
    <w:name w:val="Текст сноски Знак"/>
    <w:basedOn w:val="4"/>
    <w:link w:val="8"/>
    <w:semiHidden/>
    <w:uiPriority w:val="99"/>
    <w:rPr>
      <w:rFonts w:ascii="Times New Roman" w:hAnsi="Times New Roman" w:eastAsia="Times New Roman" w:cs="Times New Roman"/>
      <w:kern w:val="0"/>
      <w:sz w:val="20"/>
      <w:szCs w:val="20"/>
      <w14:ligatures w14:val="none"/>
    </w:rPr>
  </w:style>
  <w:style w:type="table" w:customStyle="1" w:styleId="19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Paragraph"/>
    <w:basedOn w:val="1"/>
    <w:qFormat/>
    <w:uiPriority w:val="1"/>
  </w:style>
  <w:style w:type="character" w:customStyle="1" w:styleId="21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kern w:val="0"/>
      <w:sz w:val="32"/>
      <w:szCs w:val="3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8F83FD2105F24B9DBAD0A9BA28ED44C9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52D604E-5273-40AC-8DA0-A4CE268F6E44}"/>
      </w:docPartPr>
      <w:docPartBody>
        <w:p w14:paraId="5C8A9063">
          <w:pPr>
            <w:pStyle w:val="4"/>
          </w:pPr>
          <w:r>
            <w:t>[Введите текст]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5F8"/>
    <w:rsid w:val="000640FF"/>
    <w:rsid w:val="000F59FA"/>
    <w:rsid w:val="001555F8"/>
    <w:rsid w:val="001A322F"/>
    <w:rsid w:val="00302AE2"/>
    <w:rsid w:val="00382829"/>
    <w:rsid w:val="003C1B90"/>
    <w:rsid w:val="003F6877"/>
    <w:rsid w:val="00447C65"/>
    <w:rsid w:val="005A4933"/>
    <w:rsid w:val="00654074"/>
    <w:rsid w:val="006976D1"/>
    <w:rsid w:val="007052B5"/>
    <w:rsid w:val="00770D1A"/>
    <w:rsid w:val="008967B3"/>
    <w:rsid w:val="008E5989"/>
    <w:rsid w:val="009019D6"/>
    <w:rsid w:val="00933E94"/>
    <w:rsid w:val="00A729A4"/>
    <w:rsid w:val="00E42AB3"/>
    <w:rsid w:val="00ED604A"/>
    <w:rsid w:val="00FC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ru-RU" w:eastAsia="ru-RU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8F83FD2105F24B9DBAD0A9BA28ED44C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ru-RU" w:eastAsia="ru-RU" w:bidi="ar-SA"/>
      <w14:ligatures w14:val="standardContextual"/>
    </w:rPr>
  </w:style>
</w:styl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7798F-D379-49A8-8D60-6B07BB1EBA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2330</Words>
  <Characters>16617</Characters>
  <Lines>136</Lines>
  <Paragraphs>38</Paragraphs>
  <TotalTime>83</TotalTime>
  <ScaleCrop>false</ScaleCrop>
  <LinksUpToDate>false</LinksUpToDate>
  <CharactersWithSpaces>18983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2024-10-03T20:02:00Z</dcterms:created>
  <dc:creator>Пользователь</dc:creator>
  <cp:lastModifiedBy>Мария Тихонова</cp:lastModifiedBy>
  <dcterms:modified xsi:type="dcterms:W3CDTF">2026-10-29T19:05:49Z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eyJoZGlkIjoiYzJhMTQ1OWMyOWMyNjY1NzhlM2U1NTIxOWVjNjFjMWQiLCJ1c2VySWQiOiI4NDI0NzY3OTQxNDUifQ==</vt:lpwstr>
  </property>
  <property fmtid="{D5CDD505-2E9C-101B-9397-08002B2CF9AE}" pid="3" name="KSOProductBuildVer">
    <vt:lpwstr>1049-12.1.0.29162</vt:lpwstr>
  </property>
  <property fmtid="{D5CDD505-2E9C-101B-9397-08002B2CF9AE}" pid="4" name="ICV">
    <vt:lpwstr>259E9F8B9B674334939A9E4D240EF501_12</vt:lpwstr>
  </property>
</Properties>
</file>